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CEE469" w14:textId="77777777" w:rsidR="009B62ED" w:rsidRPr="00875B4E" w:rsidRDefault="009B62ED" w:rsidP="009B62ED">
      <w:pPr>
        <w:pStyle w:val="Ch"/>
        <w:jc w:val="center"/>
        <w:rPr>
          <w:sz w:val="56"/>
          <w:szCs w:val="56"/>
        </w:rPr>
      </w:pPr>
      <w:bookmarkStart w:id="0" w:name="_Toc110931910"/>
      <w:bookmarkStart w:id="1" w:name="OLE_LINK13"/>
      <w:bookmarkStart w:id="2" w:name="OLE_LINK14"/>
      <w:bookmarkStart w:id="3" w:name="_Toc110931911"/>
      <w:bookmarkStart w:id="4" w:name="_Toc134175678"/>
      <w:r w:rsidRPr="00875B4E">
        <w:rPr>
          <w:sz w:val="56"/>
          <w:szCs w:val="56"/>
        </w:rPr>
        <w:t xml:space="preserve">Monument </w:t>
      </w:r>
      <w:r>
        <w:rPr>
          <w:sz w:val="56"/>
          <w:szCs w:val="56"/>
        </w:rPr>
        <w:t>Red</w:t>
      </w:r>
    </w:p>
    <w:p w14:paraId="491D49D7" w14:textId="1D9C2C33" w:rsidR="009B62ED" w:rsidRDefault="009B62ED" w:rsidP="009B62ED">
      <w:pPr>
        <w:pStyle w:val="BodyText3"/>
        <w:ind w:left="0"/>
        <w:jc w:val="center"/>
        <w:rPr>
          <w:rFonts w:eastAsia="Arial Unicode MS"/>
        </w:rPr>
      </w:pPr>
      <w:r>
        <w:rPr>
          <w:rFonts w:eastAsia="Arial Unicode MS"/>
        </w:rPr>
        <w:t xml:space="preserve">The following are articles, affirmative and negative cases, and opposing arguments is for your study of the Lincoln-Douglas resolution </w:t>
      </w:r>
      <w:r w:rsidR="00F46D51">
        <w:rPr>
          <w:rFonts w:eastAsia="Arial Unicode MS"/>
        </w:rPr>
        <w:t>that was debated during the 2005-2006</w:t>
      </w:r>
      <w:r>
        <w:rPr>
          <w:rFonts w:eastAsia="Arial Unicode MS"/>
        </w:rPr>
        <w:t xml:space="preserve"> school year in the </w:t>
      </w:r>
      <w:r w:rsidR="00185899">
        <w:rPr>
          <w:rFonts w:eastAsia="Arial Unicode MS"/>
        </w:rPr>
        <w:t>NCFCA</w:t>
      </w:r>
      <w:r>
        <w:rPr>
          <w:rFonts w:eastAsia="Arial Unicode MS"/>
        </w:rPr>
        <w:t xml:space="preserve"> speech and debate league. Applications and citations may be outdated, so give attention to checking all hyperlinks before attempting to run in competition.</w:t>
      </w:r>
    </w:p>
    <w:p w14:paraId="049B936B" w14:textId="515E5274" w:rsidR="00185899" w:rsidRDefault="00185899" w:rsidP="00185899">
      <w:pPr>
        <w:pStyle w:val="BodyText3"/>
        <w:pBdr>
          <w:top w:val="single" w:sz="4" w:space="10" w:color="auto"/>
          <w:left w:val="single" w:sz="4" w:space="10" w:color="auto"/>
          <w:bottom w:val="single" w:sz="4" w:space="10" w:color="auto"/>
          <w:right w:val="single" w:sz="4" w:space="10" w:color="auto"/>
        </w:pBdr>
        <w:jc w:val="center"/>
      </w:pPr>
      <w:r>
        <w:rPr>
          <w:rFonts w:eastAsia="Arial Unicode MS"/>
          <w:b/>
          <w:iCs/>
        </w:rPr>
        <w:t>Resolved</w:t>
      </w:r>
      <w:r w:rsidRPr="00185899">
        <w:rPr>
          <w:rFonts w:eastAsia="Arial Unicode MS"/>
          <w:b/>
          <w:iCs/>
        </w:rPr>
        <w:t xml:space="preserve">: </w:t>
      </w:r>
      <w:bookmarkStart w:id="5" w:name="_Toc134175677"/>
      <w:bookmarkStart w:id="6" w:name="_Toc167768342"/>
      <w:bookmarkStart w:id="7" w:name="_Toc187144117"/>
      <w:bookmarkStart w:id="8" w:name="_Toc199823667"/>
      <w:bookmarkStart w:id="9" w:name="_Toc199833142"/>
      <w:bookmarkStart w:id="10" w:name="_Toc199833248"/>
      <w:bookmarkStart w:id="11" w:name="_Toc199833731"/>
      <w:r w:rsidR="00F46D51" w:rsidRPr="00F46D51">
        <w:rPr>
          <w:rFonts w:eastAsia="Arial Unicode MS"/>
          <w:b/>
          <w:iCs/>
        </w:rPr>
        <w:t>That the media's right to protect confidential sources is more important than the public's right to know</w:t>
      </w:r>
      <w:r>
        <w:rPr>
          <w:rFonts w:eastAsia="Arial Unicode MS"/>
          <w:b/>
          <w:iCs/>
        </w:rPr>
        <w:t>.</w:t>
      </w:r>
      <w:bookmarkEnd w:id="0"/>
      <w:bookmarkEnd w:id="1"/>
      <w:bookmarkEnd w:id="2"/>
      <w:bookmarkEnd w:id="3"/>
      <w:bookmarkEnd w:id="4"/>
      <w:bookmarkEnd w:id="5"/>
      <w:bookmarkEnd w:id="6"/>
      <w:bookmarkEnd w:id="7"/>
      <w:bookmarkEnd w:id="8"/>
      <w:bookmarkEnd w:id="9"/>
      <w:bookmarkEnd w:id="10"/>
      <w:bookmarkEnd w:id="11"/>
    </w:p>
    <w:bookmarkStart w:id="12" w:name="_GoBack"/>
    <w:bookmarkEnd w:id="12"/>
    <w:p w14:paraId="6B63E0CD" w14:textId="77777777" w:rsidR="00F46D51" w:rsidRDefault="00185899">
      <w:pPr>
        <w:pStyle w:val="TOC1"/>
        <w:rPr>
          <w:rFonts w:asciiTheme="minorHAnsi" w:eastAsiaTheme="minorEastAsia" w:hAnsiTheme="minorHAnsi" w:cstheme="minorBidi"/>
          <w:b w:val="0"/>
          <w:noProof/>
          <w:sz w:val="24"/>
          <w:szCs w:val="24"/>
        </w:rPr>
      </w:pPr>
      <w:r>
        <w:fldChar w:fldCharType="begin"/>
      </w:r>
      <w:r>
        <w:instrText xml:space="preserve"> TOC \h \z \t "Subhead 1,2,Chapter Heading,1,Chapter Title,1,Subhead 2,3" </w:instrText>
      </w:r>
      <w:r>
        <w:fldChar w:fldCharType="separate"/>
      </w:r>
      <w:hyperlink w:anchor="_Toc456779105" w:history="1">
        <w:r w:rsidR="00F46D51" w:rsidRPr="00EE0F06">
          <w:rPr>
            <w:rStyle w:val="Hyperlink"/>
            <w:noProof/>
          </w:rPr>
          <w:t>Acknowledgements</w:t>
        </w:r>
        <w:r w:rsidR="00F46D51">
          <w:rPr>
            <w:noProof/>
            <w:webHidden/>
          </w:rPr>
          <w:tab/>
        </w:r>
        <w:r w:rsidR="00F46D51">
          <w:rPr>
            <w:noProof/>
            <w:webHidden/>
          </w:rPr>
          <w:fldChar w:fldCharType="begin"/>
        </w:r>
        <w:r w:rsidR="00F46D51">
          <w:rPr>
            <w:noProof/>
            <w:webHidden/>
          </w:rPr>
          <w:instrText xml:space="preserve"> PAGEREF _Toc456779105 \h </w:instrText>
        </w:r>
        <w:r w:rsidR="00F46D51">
          <w:rPr>
            <w:noProof/>
            <w:webHidden/>
          </w:rPr>
        </w:r>
        <w:r w:rsidR="00F46D51">
          <w:rPr>
            <w:noProof/>
            <w:webHidden/>
          </w:rPr>
          <w:fldChar w:fldCharType="separate"/>
        </w:r>
        <w:r w:rsidR="00F46D51">
          <w:rPr>
            <w:noProof/>
            <w:webHidden/>
          </w:rPr>
          <w:t>6</w:t>
        </w:r>
        <w:r w:rsidR="00F46D51">
          <w:rPr>
            <w:noProof/>
            <w:webHidden/>
          </w:rPr>
          <w:fldChar w:fldCharType="end"/>
        </w:r>
      </w:hyperlink>
    </w:p>
    <w:p w14:paraId="71B412FA" w14:textId="77777777" w:rsidR="00F46D51" w:rsidRDefault="00F46D51">
      <w:pPr>
        <w:pStyle w:val="TOC1"/>
        <w:rPr>
          <w:rFonts w:asciiTheme="minorHAnsi" w:eastAsiaTheme="minorEastAsia" w:hAnsiTheme="minorHAnsi" w:cstheme="minorBidi"/>
          <w:b w:val="0"/>
          <w:noProof/>
          <w:sz w:val="24"/>
          <w:szCs w:val="24"/>
        </w:rPr>
      </w:pPr>
      <w:hyperlink w:anchor="_Toc456779106" w:history="1">
        <w:r w:rsidRPr="00EE0F06">
          <w:rPr>
            <w:rStyle w:val="Hyperlink"/>
            <w:noProof/>
          </w:rPr>
          <w:t>Student Contributors</w:t>
        </w:r>
        <w:r>
          <w:rPr>
            <w:noProof/>
            <w:webHidden/>
          </w:rPr>
          <w:tab/>
        </w:r>
        <w:r>
          <w:rPr>
            <w:noProof/>
            <w:webHidden/>
          </w:rPr>
          <w:fldChar w:fldCharType="begin"/>
        </w:r>
        <w:r>
          <w:rPr>
            <w:noProof/>
            <w:webHidden/>
          </w:rPr>
          <w:instrText xml:space="preserve"> PAGEREF _Toc456779106 \h </w:instrText>
        </w:r>
        <w:r>
          <w:rPr>
            <w:noProof/>
            <w:webHidden/>
          </w:rPr>
        </w:r>
        <w:r>
          <w:rPr>
            <w:noProof/>
            <w:webHidden/>
          </w:rPr>
          <w:fldChar w:fldCharType="separate"/>
        </w:r>
        <w:r>
          <w:rPr>
            <w:noProof/>
            <w:webHidden/>
          </w:rPr>
          <w:t>6</w:t>
        </w:r>
        <w:r>
          <w:rPr>
            <w:noProof/>
            <w:webHidden/>
          </w:rPr>
          <w:fldChar w:fldCharType="end"/>
        </w:r>
      </w:hyperlink>
    </w:p>
    <w:p w14:paraId="2449006D" w14:textId="77777777" w:rsidR="00F46D51" w:rsidRDefault="00F46D51">
      <w:pPr>
        <w:pStyle w:val="TOC1"/>
        <w:rPr>
          <w:rFonts w:asciiTheme="minorHAnsi" w:eastAsiaTheme="minorEastAsia" w:hAnsiTheme="minorHAnsi" w:cstheme="minorBidi"/>
          <w:b w:val="0"/>
          <w:noProof/>
          <w:sz w:val="24"/>
          <w:szCs w:val="24"/>
        </w:rPr>
      </w:pPr>
      <w:hyperlink w:anchor="_Toc456779107" w:history="1">
        <w:r w:rsidRPr="00EE0F06">
          <w:rPr>
            <w:rStyle w:val="Hyperlink"/>
            <w:noProof/>
          </w:rPr>
          <w:t>Chapter 1</w:t>
        </w:r>
        <w:r>
          <w:rPr>
            <w:noProof/>
            <w:webHidden/>
          </w:rPr>
          <w:tab/>
        </w:r>
        <w:r>
          <w:rPr>
            <w:noProof/>
            <w:webHidden/>
          </w:rPr>
          <w:fldChar w:fldCharType="begin"/>
        </w:r>
        <w:r>
          <w:rPr>
            <w:noProof/>
            <w:webHidden/>
          </w:rPr>
          <w:instrText xml:space="preserve"> PAGEREF _Toc456779107 \h </w:instrText>
        </w:r>
        <w:r>
          <w:rPr>
            <w:noProof/>
            <w:webHidden/>
          </w:rPr>
        </w:r>
        <w:r>
          <w:rPr>
            <w:noProof/>
            <w:webHidden/>
          </w:rPr>
          <w:fldChar w:fldCharType="separate"/>
        </w:r>
        <w:r>
          <w:rPr>
            <w:noProof/>
            <w:webHidden/>
          </w:rPr>
          <w:t>8</w:t>
        </w:r>
        <w:r>
          <w:rPr>
            <w:noProof/>
            <w:webHidden/>
          </w:rPr>
          <w:fldChar w:fldCharType="end"/>
        </w:r>
      </w:hyperlink>
    </w:p>
    <w:p w14:paraId="1FA215F7" w14:textId="77777777" w:rsidR="00F46D51" w:rsidRDefault="00F46D51">
      <w:pPr>
        <w:pStyle w:val="TOC1"/>
        <w:rPr>
          <w:rFonts w:asciiTheme="minorHAnsi" w:eastAsiaTheme="minorEastAsia" w:hAnsiTheme="minorHAnsi" w:cstheme="minorBidi"/>
          <w:b w:val="0"/>
          <w:noProof/>
          <w:sz w:val="24"/>
          <w:szCs w:val="24"/>
        </w:rPr>
      </w:pPr>
      <w:hyperlink w:anchor="_Toc456779108" w:history="1">
        <w:r w:rsidRPr="00EE0F06">
          <w:rPr>
            <w:rStyle w:val="Hyperlink"/>
            <w:noProof/>
          </w:rPr>
          <w:t>The Value Resolution</w:t>
        </w:r>
        <w:r>
          <w:rPr>
            <w:noProof/>
            <w:webHidden/>
          </w:rPr>
          <w:tab/>
        </w:r>
        <w:r>
          <w:rPr>
            <w:noProof/>
            <w:webHidden/>
          </w:rPr>
          <w:fldChar w:fldCharType="begin"/>
        </w:r>
        <w:r>
          <w:rPr>
            <w:noProof/>
            <w:webHidden/>
          </w:rPr>
          <w:instrText xml:space="preserve"> PAGEREF _Toc456779108 \h </w:instrText>
        </w:r>
        <w:r>
          <w:rPr>
            <w:noProof/>
            <w:webHidden/>
          </w:rPr>
        </w:r>
        <w:r>
          <w:rPr>
            <w:noProof/>
            <w:webHidden/>
          </w:rPr>
          <w:fldChar w:fldCharType="separate"/>
        </w:r>
        <w:r>
          <w:rPr>
            <w:noProof/>
            <w:webHidden/>
          </w:rPr>
          <w:t>8</w:t>
        </w:r>
        <w:r>
          <w:rPr>
            <w:noProof/>
            <w:webHidden/>
          </w:rPr>
          <w:fldChar w:fldCharType="end"/>
        </w:r>
      </w:hyperlink>
    </w:p>
    <w:p w14:paraId="28315955" w14:textId="77777777" w:rsidR="00F46D51" w:rsidRDefault="00F46D51">
      <w:pPr>
        <w:pStyle w:val="TOC2"/>
        <w:rPr>
          <w:rFonts w:asciiTheme="minorHAnsi" w:eastAsiaTheme="minorEastAsia" w:hAnsiTheme="minorHAnsi" w:cstheme="minorBidi"/>
          <w:i w:val="0"/>
          <w:noProof/>
          <w:sz w:val="24"/>
          <w:szCs w:val="24"/>
        </w:rPr>
      </w:pPr>
      <w:hyperlink w:anchor="_Toc456779109" w:history="1">
        <w:r w:rsidRPr="00EE0F06">
          <w:rPr>
            <w:rStyle w:val="Hyperlink"/>
            <w:noProof/>
            <w:lang w:bidi="en-US"/>
          </w:rPr>
          <w:t>Setting Your Compass: Resolutional Analysis</w:t>
        </w:r>
        <w:r>
          <w:rPr>
            <w:noProof/>
            <w:webHidden/>
          </w:rPr>
          <w:tab/>
        </w:r>
        <w:r>
          <w:rPr>
            <w:noProof/>
            <w:webHidden/>
          </w:rPr>
          <w:fldChar w:fldCharType="begin"/>
        </w:r>
        <w:r>
          <w:rPr>
            <w:noProof/>
            <w:webHidden/>
          </w:rPr>
          <w:instrText xml:space="preserve"> PAGEREF _Toc456779109 \h </w:instrText>
        </w:r>
        <w:r>
          <w:rPr>
            <w:noProof/>
            <w:webHidden/>
          </w:rPr>
        </w:r>
        <w:r>
          <w:rPr>
            <w:noProof/>
            <w:webHidden/>
          </w:rPr>
          <w:fldChar w:fldCharType="separate"/>
        </w:r>
        <w:r>
          <w:rPr>
            <w:noProof/>
            <w:webHidden/>
          </w:rPr>
          <w:t>9</w:t>
        </w:r>
        <w:r>
          <w:rPr>
            <w:noProof/>
            <w:webHidden/>
          </w:rPr>
          <w:fldChar w:fldCharType="end"/>
        </w:r>
      </w:hyperlink>
    </w:p>
    <w:p w14:paraId="083CD8FD" w14:textId="77777777" w:rsidR="00F46D51" w:rsidRDefault="00F46D51">
      <w:pPr>
        <w:pStyle w:val="TOC2"/>
        <w:rPr>
          <w:rFonts w:asciiTheme="minorHAnsi" w:eastAsiaTheme="minorEastAsia" w:hAnsiTheme="minorHAnsi" w:cstheme="minorBidi"/>
          <w:i w:val="0"/>
          <w:noProof/>
          <w:sz w:val="24"/>
          <w:szCs w:val="24"/>
        </w:rPr>
      </w:pPr>
      <w:hyperlink w:anchor="_Toc456779110" w:history="1">
        <w:r w:rsidRPr="00EE0F06">
          <w:rPr>
            <w:rStyle w:val="Hyperlink"/>
            <w:noProof/>
            <w:lang w:bidi="en-US"/>
          </w:rPr>
          <w:t>Picture a Destination, Plan a Route: Choosing a Value</w:t>
        </w:r>
        <w:r>
          <w:rPr>
            <w:noProof/>
            <w:webHidden/>
          </w:rPr>
          <w:tab/>
        </w:r>
        <w:r>
          <w:rPr>
            <w:noProof/>
            <w:webHidden/>
          </w:rPr>
          <w:fldChar w:fldCharType="begin"/>
        </w:r>
        <w:r>
          <w:rPr>
            <w:noProof/>
            <w:webHidden/>
          </w:rPr>
          <w:instrText xml:space="preserve"> PAGEREF _Toc456779110 \h </w:instrText>
        </w:r>
        <w:r>
          <w:rPr>
            <w:noProof/>
            <w:webHidden/>
          </w:rPr>
        </w:r>
        <w:r>
          <w:rPr>
            <w:noProof/>
            <w:webHidden/>
          </w:rPr>
          <w:fldChar w:fldCharType="separate"/>
        </w:r>
        <w:r>
          <w:rPr>
            <w:noProof/>
            <w:webHidden/>
          </w:rPr>
          <w:t>11</w:t>
        </w:r>
        <w:r>
          <w:rPr>
            <w:noProof/>
            <w:webHidden/>
          </w:rPr>
          <w:fldChar w:fldCharType="end"/>
        </w:r>
      </w:hyperlink>
    </w:p>
    <w:p w14:paraId="215D23D9" w14:textId="77777777" w:rsidR="00F46D51" w:rsidRDefault="00F46D51">
      <w:pPr>
        <w:pStyle w:val="TOC3"/>
        <w:rPr>
          <w:rFonts w:asciiTheme="minorHAnsi" w:eastAsiaTheme="minorEastAsia" w:hAnsiTheme="minorHAnsi" w:cstheme="minorBidi"/>
          <w:noProof/>
          <w:sz w:val="24"/>
          <w:szCs w:val="24"/>
        </w:rPr>
      </w:pPr>
      <w:hyperlink w:anchor="_Toc456779111" w:history="1">
        <w:r w:rsidRPr="00EE0F06">
          <w:rPr>
            <w:rStyle w:val="Hyperlink"/>
            <w:noProof/>
            <w:lang w:bidi="en-US"/>
          </w:rPr>
          <w:t>Human Life</w:t>
        </w:r>
        <w:r>
          <w:rPr>
            <w:noProof/>
            <w:webHidden/>
          </w:rPr>
          <w:tab/>
        </w:r>
        <w:r>
          <w:rPr>
            <w:noProof/>
            <w:webHidden/>
          </w:rPr>
          <w:fldChar w:fldCharType="begin"/>
        </w:r>
        <w:r>
          <w:rPr>
            <w:noProof/>
            <w:webHidden/>
          </w:rPr>
          <w:instrText xml:space="preserve"> PAGEREF _Toc456779111 \h </w:instrText>
        </w:r>
        <w:r>
          <w:rPr>
            <w:noProof/>
            <w:webHidden/>
          </w:rPr>
        </w:r>
        <w:r>
          <w:rPr>
            <w:noProof/>
            <w:webHidden/>
          </w:rPr>
          <w:fldChar w:fldCharType="separate"/>
        </w:r>
        <w:r>
          <w:rPr>
            <w:noProof/>
            <w:webHidden/>
          </w:rPr>
          <w:t>12</w:t>
        </w:r>
        <w:r>
          <w:rPr>
            <w:noProof/>
            <w:webHidden/>
          </w:rPr>
          <w:fldChar w:fldCharType="end"/>
        </w:r>
      </w:hyperlink>
    </w:p>
    <w:p w14:paraId="0D350FAE" w14:textId="77777777" w:rsidR="00F46D51" w:rsidRDefault="00F46D51">
      <w:pPr>
        <w:pStyle w:val="TOC3"/>
        <w:rPr>
          <w:rFonts w:asciiTheme="minorHAnsi" w:eastAsiaTheme="minorEastAsia" w:hAnsiTheme="minorHAnsi" w:cstheme="minorBidi"/>
          <w:noProof/>
          <w:sz w:val="24"/>
          <w:szCs w:val="24"/>
        </w:rPr>
      </w:pPr>
      <w:hyperlink w:anchor="_Toc456779112" w:history="1">
        <w:r w:rsidRPr="00EE0F06">
          <w:rPr>
            <w:rStyle w:val="Hyperlink"/>
            <w:noProof/>
            <w:lang w:bidi="en-US"/>
          </w:rPr>
          <w:t>Justice</w:t>
        </w:r>
        <w:r>
          <w:rPr>
            <w:noProof/>
            <w:webHidden/>
          </w:rPr>
          <w:tab/>
        </w:r>
        <w:r>
          <w:rPr>
            <w:noProof/>
            <w:webHidden/>
          </w:rPr>
          <w:fldChar w:fldCharType="begin"/>
        </w:r>
        <w:r>
          <w:rPr>
            <w:noProof/>
            <w:webHidden/>
          </w:rPr>
          <w:instrText xml:space="preserve"> PAGEREF _Toc456779112 \h </w:instrText>
        </w:r>
        <w:r>
          <w:rPr>
            <w:noProof/>
            <w:webHidden/>
          </w:rPr>
        </w:r>
        <w:r>
          <w:rPr>
            <w:noProof/>
            <w:webHidden/>
          </w:rPr>
          <w:fldChar w:fldCharType="separate"/>
        </w:r>
        <w:r>
          <w:rPr>
            <w:noProof/>
            <w:webHidden/>
          </w:rPr>
          <w:t>13</w:t>
        </w:r>
        <w:r>
          <w:rPr>
            <w:noProof/>
            <w:webHidden/>
          </w:rPr>
          <w:fldChar w:fldCharType="end"/>
        </w:r>
      </w:hyperlink>
    </w:p>
    <w:p w14:paraId="47A74381" w14:textId="77777777" w:rsidR="00F46D51" w:rsidRDefault="00F46D51">
      <w:pPr>
        <w:pStyle w:val="TOC3"/>
        <w:rPr>
          <w:rFonts w:asciiTheme="minorHAnsi" w:eastAsiaTheme="minorEastAsia" w:hAnsiTheme="minorHAnsi" w:cstheme="minorBidi"/>
          <w:noProof/>
          <w:sz w:val="24"/>
          <w:szCs w:val="24"/>
        </w:rPr>
      </w:pPr>
      <w:hyperlink w:anchor="_Toc456779113" w:history="1">
        <w:r w:rsidRPr="00EE0F06">
          <w:rPr>
            <w:rStyle w:val="Hyperlink"/>
            <w:noProof/>
            <w:lang w:bidi="en-US"/>
          </w:rPr>
          <w:t>Privacy</w:t>
        </w:r>
        <w:r>
          <w:rPr>
            <w:noProof/>
            <w:webHidden/>
          </w:rPr>
          <w:tab/>
        </w:r>
        <w:r>
          <w:rPr>
            <w:noProof/>
            <w:webHidden/>
          </w:rPr>
          <w:fldChar w:fldCharType="begin"/>
        </w:r>
        <w:r>
          <w:rPr>
            <w:noProof/>
            <w:webHidden/>
          </w:rPr>
          <w:instrText xml:space="preserve"> PAGEREF _Toc456779113 \h </w:instrText>
        </w:r>
        <w:r>
          <w:rPr>
            <w:noProof/>
            <w:webHidden/>
          </w:rPr>
        </w:r>
        <w:r>
          <w:rPr>
            <w:noProof/>
            <w:webHidden/>
          </w:rPr>
          <w:fldChar w:fldCharType="separate"/>
        </w:r>
        <w:r>
          <w:rPr>
            <w:noProof/>
            <w:webHidden/>
          </w:rPr>
          <w:t>13</w:t>
        </w:r>
        <w:r>
          <w:rPr>
            <w:noProof/>
            <w:webHidden/>
          </w:rPr>
          <w:fldChar w:fldCharType="end"/>
        </w:r>
      </w:hyperlink>
    </w:p>
    <w:p w14:paraId="76D575AA" w14:textId="77777777" w:rsidR="00F46D51" w:rsidRDefault="00F46D51">
      <w:pPr>
        <w:pStyle w:val="TOC3"/>
        <w:rPr>
          <w:rFonts w:asciiTheme="minorHAnsi" w:eastAsiaTheme="minorEastAsia" w:hAnsiTheme="minorHAnsi" w:cstheme="minorBidi"/>
          <w:noProof/>
          <w:sz w:val="24"/>
          <w:szCs w:val="24"/>
        </w:rPr>
      </w:pPr>
      <w:hyperlink w:anchor="_Toc456779114" w:history="1">
        <w:r w:rsidRPr="00EE0F06">
          <w:rPr>
            <w:rStyle w:val="Hyperlink"/>
            <w:noProof/>
            <w:lang w:bidi="en-US"/>
          </w:rPr>
          <w:t>Truth</w:t>
        </w:r>
        <w:r>
          <w:rPr>
            <w:noProof/>
            <w:webHidden/>
          </w:rPr>
          <w:tab/>
        </w:r>
        <w:r>
          <w:rPr>
            <w:noProof/>
            <w:webHidden/>
          </w:rPr>
          <w:fldChar w:fldCharType="begin"/>
        </w:r>
        <w:r>
          <w:rPr>
            <w:noProof/>
            <w:webHidden/>
          </w:rPr>
          <w:instrText xml:space="preserve"> PAGEREF _Toc456779114 \h </w:instrText>
        </w:r>
        <w:r>
          <w:rPr>
            <w:noProof/>
            <w:webHidden/>
          </w:rPr>
        </w:r>
        <w:r>
          <w:rPr>
            <w:noProof/>
            <w:webHidden/>
          </w:rPr>
          <w:fldChar w:fldCharType="separate"/>
        </w:r>
        <w:r>
          <w:rPr>
            <w:noProof/>
            <w:webHidden/>
          </w:rPr>
          <w:t>13</w:t>
        </w:r>
        <w:r>
          <w:rPr>
            <w:noProof/>
            <w:webHidden/>
          </w:rPr>
          <w:fldChar w:fldCharType="end"/>
        </w:r>
      </w:hyperlink>
    </w:p>
    <w:p w14:paraId="760FF7BC" w14:textId="77777777" w:rsidR="00F46D51" w:rsidRDefault="00F46D51">
      <w:pPr>
        <w:pStyle w:val="TOC3"/>
        <w:rPr>
          <w:rFonts w:asciiTheme="minorHAnsi" w:eastAsiaTheme="minorEastAsia" w:hAnsiTheme="minorHAnsi" w:cstheme="minorBidi"/>
          <w:noProof/>
          <w:sz w:val="24"/>
          <w:szCs w:val="24"/>
        </w:rPr>
      </w:pPr>
      <w:hyperlink w:anchor="_Toc456779115" w:history="1">
        <w:r w:rsidRPr="00EE0F06">
          <w:rPr>
            <w:rStyle w:val="Hyperlink"/>
            <w:noProof/>
            <w:lang w:bidi="en-US"/>
          </w:rPr>
          <w:t>Free Press</w:t>
        </w:r>
        <w:r>
          <w:rPr>
            <w:noProof/>
            <w:webHidden/>
          </w:rPr>
          <w:tab/>
        </w:r>
        <w:r>
          <w:rPr>
            <w:noProof/>
            <w:webHidden/>
          </w:rPr>
          <w:fldChar w:fldCharType="begin"/>
        </w:r>
        <w:r>
          <w:rPr>
            <w:noProof/>
            <w:webHidden/>
          </w:rPr>
          <w:instrText xml:space="preserve"> PAGEREF _Toc456779115 \h </w:instrText>
        </w:r>
        <w:r>
          <w:rPr>
            <w:noProof/>
            <w:webHidden/>
          </w:rPr>
        </w:r>
        <w:r>
          <w:rPr>
            <w:noProof/>
            <w:webHidden/>
          </w:rPr>
          <w:fldChar w:fldCharType="separate"/>
        </w:r>
        <w:r>
          <w:rPr>
            <w:noProof/>
            <w:webHidden/>
          </w:rPr>
          <w:t>13</w:t>
        </w:r>
        <w:r>
          <w:rPr>
            <w:noProof/>
            <w:webHidden/>
          </w:rPr>
          <w:fldChar w:fldCharType="end"/>
        </w:r>
      </w:hyperlink>
    </w:p>
    <w:p w14:paraId="5D9FE699" w14:textId="77777777" w:rsidR="00F46D51" w:rsidRDefault="00F46D51">
      <w:pPr>
        <w:pStyle w:val="TOC3"/>
        <w:rPr>
          <w:rFonts w:asciiTheme="minorHAnsi" w:eastAsiaTheme="minorEastAsia" w:hAnsiTheme="minorHAnsi" w:cstheme="minorBidi"/>
          <w:noProof/>
          <w:sz w:val="24"/>
          <w:szCs w:val="24"/>
        </w:rPr>
      </w:pPr>
      <w:hyperlink w:anchor="_Toc456779116" w:history="1">
        <w:r w:rsidRPr="00EE0F06">
          <w:rPr>
            <w:rStyle w:val="Hyperlink"/>
            <w:noProof/>
            <w:lang w:bidi="en-US"/>
          </w:rPr>
          <w:t>Democracy</w:t>
        </w:r>
        <w:r>
          <w:rPr>
            <w:noProof/>
            <w:webHidden/>
          </w:rPr>
          <w:tab/>
        </w:r>
        <w:r>
          <w:rPr>
            <w:noProof/>
            <w:webHidden/>
          </w:rPr>
          <w:fldChar w:fldCharType="begin"/>
        </w:r>
        <w:r>
          <w:rPr>
            <w:noProof/>
            <w:webHidden/>
          </w:rPr>
          <w:instrText xml:space="preserve"> PAGEREF _Toc456779116 \h </w:instrText>
        </w:r>
        <w:r>
          <w:rPr>
            <w:noProof/>
            <w:webHidden/>
          </w:rPr>
        </w:r>
        <w:r>
          <w:rPr>
            <w:noProof/>
            <w:webHidden/>
          </w:rPr>
          <w:fldChar w:fldCharType="separate"/>
        </w:r>
        <w:r>
          <w:rPr>
            <w:noProof/>
            <w:webHidden/>
          </w:rPr>
          <w:t>13</w:t>
        </w:r>
        <w:r>
          <w:rPr>
            <w:noProof/>
            <w:webHidden/>
          </w:rPr>
          <w:fldChar w:fldCharType="end"/>
        </w:r>
      </w:hyperlink>
    </w:p>
    <w:p w14:paraId="5A5E6CCC" w14:textId="77777777" w:rsidR="00F46D51" w:rsidRDefault="00F46D51">
      <w:pPr>
        <w:pStyle w:val="TOC2"/>
        <w:rPr>
          <w:rFonts w:asciiTheme="minorHAnsi" w:eastAsiaTheme="minorEastAsia" w:hAnsiTheme="minorHAnsi" w:cstheme="minorBidi"/>
          <w:i w:val="0"/>
          <w:noProof/>
          <w:sz w:val="24"/>
          <w:szCs w:val="24"/>
        </w:rPr>
      </w:pPr>
      <w:hyperlink w:anchor="_Toc456779117" w:history="1">
        <w:r w:rsidRPr="00EE0F06">
          <w:rPr>
            <w:rStyle w:val="Hyperlink"/>
            <w:noProof/>
            <w:lang w:bidi="en-US"/>
          </w:rPr>
          <w:t>Scouting the Route: Research</w:t>
        </w:r>
        <w:r>
          <w:rPr>
            <w:noProof/>
            <w:webHidden/>
          </w:rPr>
          <w:tab/>
        </w:r>
        <w:r>
          <w:rPr>
            <w:noProof/>
            <w:webHidden/>
          </w:rPr>
          <w:fldChar w:fldCharType="begin"/>
        </w:r>
        <w:r>
          <w:rPr>
            <w:noProof/>
            <w:webHidden/>
          </w:rPr>
          <w:instrText xml:space="preserve"> PAGEREF _Toc456779117 \h </w:instrText>
        </w:r>
        <w:r>
          <w:rPr>
            <w:noProof/>
            <w:webHidden/>
          </w:rPr>
        </w:r>
        <w:r>
          <w:rPr>
            <w:noProof/>
            <w:webHidden/>
          </w:rPr>
          <w:fldChar w:fldCharType="separate"/>
        </w:r>
        <w:r>
          <w:rPr>
            <w:noProof/>
            <w:webHidden/>
          </w:rPr>
          <w:t>14</w:t>
        </w:r>
        <w:r>
          <w:rPr>
            <w:noProof/>
            <w:webHidden/>
          </w:rPr>
          <w:fldChar w:fldCharType="end"/>
        </w:r>
      </w:hyperlink>
    </w:p>
    <w:p w14:paraId="7380B98E" w14:textId="77777777" w:rsidR="00F46D51" w:rsidRDefault="00F46D51">
      <w:pPr>
        <w:pStyle w:val="TOC2"/>
        <w:rPr>
          <w:rFonts w:asciiTheme="minorHAnsi" w:eastAsiaTheme="minorEastAsia" w:hAnsiTheme="minorHAnsi" w:cstheme="minorBidi"/>
          <w:i w:val="0"/>
          <w:noProof/>
          <w:sz w:val="24"/>
          <w:szCs w:val="24"/>
        </w:rPr>
      </w:pPr>
      <w:hyperlink w:anchor="_Toc456779118" w:history="1">
        <w:r w:rsidRPr="00EE0F06">
          <w:rPr>
            <w:rStyle w:val="Hyperlink"/>
            <w:noProof/>
            <w:lang w:bidi="en-US"/>
          </w:rPr>
          <w:t>Photos &amp; Testimonials: Evidence in Value Debate</w:t>
        </w:r>
        <w:r>
          <w:rPr>
            <w:noProof/>
            <w:webHidden/>
          </w:rPr>
          <w:tab/>
        </w:r>
        <w:r>
          <w:rPr>
            <w:noProof/>
            <w:webHidden/>
          </w:rPr>
          <w:fldChar w:fldCharType="begin"/>
        </w:r>
        <w:r>
          <w:rPr>
            <w:noProof/>
            <w:webHidden/>
          </w:rPr>
          <w:instrText xml:space="preserve"> PAGEREF _Toc456779118 \h </w:instrText>
        </w:r>
        <w:r>
          <w:rPr>
            <w:noProof/>
            <w:webHidden/>
          </w:rPr>
        </w:r>
        <w:r>
          <w:rPr>
            <w:noProof/>
            <w:webHidden/>
          </w:rPr>
          <w:fldChar w:fldCharType="separate"/>
        </w:r>
        <w:r>
          <w:rPr>
            <w:noProof/>
            <w:webHidden/>
          </w:rPr>
          <w:t>15</w:t>
        </w:r>
        <w:r>
          <w:rPr>
            <w:noProof/>
            <w:webHidden/>
          </w:rPr>
          <w:fldChar w:fldCharType="end"/>
        </w:r>
      </w:hyperlink>
    </w:p>
    <w:p w14:paraId="2C5B688F" w14:textId="77777777" w:rsidR="00F46D51" w:rsidRDefault="00F46D51">
      <w:pPr>
        <w:pStyle w:val="TOC2"/>
        <w:rPr>
          <w:rFonts w:asciiTheme="minorHAnsi" w:eastAsiaTheme="minorEastAsia" w:hAnsiTheme="minorHAnsi" w:cstheme="minorBidi"/>
          <w:i w:val="0"/>
          <w:noProof/>
          <w:sz w:val="24"/>
          <w:szCs w:val="24"/>
        </w:rPr>
      </w:pPr>
      <w:hyperlink w:anchor="_Toc456779119" w:history="1">
        <w:r w:rsidRPr="00EE0F06">
          <w:rPr>
            <w:rStyle w:val="Hyperlink"/>
            <w:noProof/>
            <w:lang w:bidi="en-US"/>
          </w:rPr>
          <w:t>Discussion &amp; Training</w:t>
        </w:r>
        <w:r>
          <w:rPr>
            <w:noProof/>
            <w:webHidden/>
          </w:rPr>
          <w:tab/>
        </w:r>
        <w:r>
          <w:rPr>
            <w:noProof/>
            <w:webHidden/>
          </w:rPr>
          <w:fldChar w:fldCharType="begin"/>
        </w:r>
        <w:r>
          <w:rPr>
            <w:noProof/>
            <w:webHidden/>
          </w:rPr>
          <w:instrText xml:space="preserve"> PAGEREF _Toc456779119 \h </w:instrText>
        </w:r>
        <w:r>
          <w:rPr>
            <w:noProof/>
            <w:webHidden/>
          </w:rPr>
        </w:r>
        <w:r>
          <w:rPr>
            <w:noProof/>
            <w:webHidden/>
          </w:rPr>
          <w:fldChar w:fldCharType="separate"/>
        </w:r>
        <w:r>
          <w:rPr>
            <w:noProof/>
            <w:webHidden/>
          </w:rPr>
          <w:t>16</w:t>
        </w:r>
        <w:r>
          <w:rPr>
            <w:noProof/>
            <w:webHidden/>
          </w:rPr>
          <w:fldChar w:fldCharType="end"/>
        </w:r>
      </w:hyperlink>
    </w:p>
    <w:p w14:paraId="49C7060C" w14:textId="77777777" w:rsidR="00F46D51" w:rsidRDefault="00F46D51">
      <w:pPr>
        <w:pStyle w:val="TOC1"/>
        <w:rPr>
          <w:rFonts w:asciiTheme="minorHAnsi" w:eastAsiaTheme="minorEastAsia" w:hAnsiTheme="minorHAnsi" w:cstheme="minorBidi"/>
          <w:b w:val="0"/>
          <w:noProof/>
          <w:sz w:val="24"/>
          <w:szCs w:val="24"/>
        </w:rPr>
      </w:pPr>
      <w:hyperlink w:anchor="_Toc456779120" w:history="1">
        <w:r w:rsidRPr="00EE0F06">
          <w:rPr>
            <w:rStyle w:val="Hyperlink"/>
            <w:noProof/>
          </w:rPr>
          <w:t>Chapter 2</w:t>
        </w:r>
        <w:r>
          <w:rPr>
            <w:noProof/>
            <w:webHidden/>
          </w:rPr>
          <w:tab/>
        </w:r>
        <w:r>
          <w:rPr>
            <w:noProof/>
            <w:webHidden/>
          </w:rPr>
          <w:fldChar w:fldCharType="begin"/>
        </w:r>
        <w:r>
          <w:rPr>
            <w:noProof/>
            <w:webHidden/>
          </w:rPr>
          <w:instrText xml:space="preserve"> PAGEREF _Toc456779120 \h </w:instrText>
        </w:r>
        <w:r>
          <w:rPr>
            <w:noProof/>
            <w:webHidden/>
          </w:rPr>
        </w:r>
        <w:r>
          <w:rPr>
            <w:noProof/>
            <w:webHidden/>
          </w:rPr>
          <w:fldChar w:fldCharType="separate"/>
        </w:r>
        <w:r>
          <w:rPr>
            <w:noProof/>
            <w:webHidden/>
          </w:rPr>
          <w:t>18</w:t>
        </w:r>
        <w:r>
          <w:rPr>
            <w:noProof/>
            <w:webHidden/>
          </w:rPr>
          <w:fldChar w:fldCharType="end"/>
        </w:r>
      </w:hyperlink>
    </w:p>
    <w:p w14:paraId="733FDADD" w14:textId="77777777" w:rsidR="00F46D51" w:rsidRDefault="00F46D51">
      <w:pPr>
        <w:pStyle w:val="TOC1"/>
        <w:rPr>
          <w:rFonts w:asciiTheme="minorHAnsi" w:eastAsiaTheme="minorEastAsia" w:hAnsiTheme="minorHAnsi" w:cstheme="minorBidi"/>
          <w:b w:val="0"/>
          <w:noProof/>
          <w:sz w:val="24"/>
          <w:szCs w:val="24"/>
        </w:rPr>
      </w:pPr>
      <w:hyperlink w:anchor="_Toc456779121" w:history="1">
        <w:r w:rsidRPr="00EE0F06">
          <w:rPr>
            <w:rStyle w:val="Hyperlink"/>
            <w:noProof/>
          </w:rPr>
          <w:t>Mapping your Quest: Creating the Affirmative Case</w:t>
        </w:r>
        <w:r>
          <w:rPr>
            <w:noProof/>
            <w:webHidden/>
          </w:rPr>
          <w:tab/>
        </w:r>
        <w:r>
          <w:rPr>
            <w:noProof/>
            <w:webHidden/>
          </w:rPr>
          <w:fldChar w:fldCharType="begin"/>
        </w:r>
        <w:r>
          <w:rPr>
            <w:noProof/>
            <w:webHidden/>
          </w:rPr>
          <w:instrText xml:space="preserve"> PAGEREF _Toc456779121 \h </w:instrText>
        </w:r>
        <w:r>
          <w:rPr>
            <w:noProof/>
            <w:webHidden/>
          </w:rPr>
        </w:r>
        <w:r>
          <w:rPr>
            <w:noProof/>
            <w:webHidden/>
          </w:rPr>
          <w:fldChar w:fldCharType="separate"/>
        </w:r>
        <w:r>
          <w:rPr>
            <w:noProof/>
            <w:webHidden/>
          </w:rPr>
          <w:t>18</w:t>
        </w:r>
        <w:r>
          <w:rPr>
            <w:noProof/>
            <w:webHidden/>
          </w:rPr>
          <w:fldChar w:fldCharType="end"/>
        </w:r>
      </w:hyperlink>
    </w:p>
    <w:p w14:paraId="73BC4EB0" w14:textId="77777777" w:rsidR="00F46D51" w:rsidRDefault="00F46D51">
      <w:pPr>
        <w:pStyle w:val="TOC3"/>
        <w:rPr>
          <w:rFonts w:asciiTheme="minorHAnsi" w:eastAsiaTheme="minorEastAsia" w:hAnsiTheme="minorHAnsi" w:cstheme="minorBidi"/>
          <w:noProof/>
          <w:sz w:val="24"/>
          <w:szCs w:val="24"/>
        </w:rPr>
      </w:pPr>
      <w:hyperlink w:anchor="_Toc456779122" w:history="1">
        <w:r w:rsidRPr="00EE0F06">
          <w:rPr>
            <w:rStyle w:val="Hyperlink"/>
            <w:noProof/>
            <w:lang w:bidi="en-US"/>
          </w:rPr>
          <w:t>Introduction</w:t>
        </w:r>
        <w:r>
          <w:rPr>
            <w:noProof/>
            <w:webHidden/>
          </w:rPr>
          <w:tab/>
        </w:r>
        <w:r>
          <w:rPr>
            <w:noProof/>
            <w:webHidden/>
          </w:rPr>
          <w:fldChar w:fldCharType="begin"/>
        </w:r>
        <w:r>
          <w:rPr>
            <w:noProof/>
            <w:webHidden/>
          </w:rPr>
          <w:instrText xml:space="preserve"> PAGEREF _Toc456779122 \h </w:instrText>
        </w:r>
        <w:r>
          <w:rPr>
            <w:noProof/>
            <w:webHidden/>
          </w:rPr>
        </w:r>
        <w:r>
          <w:rPr>
            <w:noProof/>
            <w:webHidden/>
          </w:rPr>
          <w:fldChar w:fldCharType="separate"/>
        </w:r>
        <w:r>
          <w:rPr>
            <w:noProof/>
            <w:webHidden/>
          </w:rPr>
          <w:t>18</w:t>
        </w:r>
        <w:r>
          <w:rPr>
            <w:noProof/>
            <w:webHidden/>
          </w:rPr>
          <w:fldChar w:fldCharType="end"/>
        </w:r>
      </w:hyperlink>
    </w:p>
    <w:p w14:paraId="1A23A043" w14:textId="77777777" w:rsidR="00F46D51" w:rsidRDefault="00F46D51">
      <w:pPr>
        <w:pStyle w:val="TOC3"/>
        <w:rPr>
          <w:rFonts w:asciiTheme="minorHAnsi" w:eastAsiaTheme="minorEastAsia" w:hAnsiTheme="minorHAnsi" w:cstheme="minorBidi"/>
          <w:noProof/>
          <w:sz w:val="24"/>
          <w:szCs w:val="24"/>
        </w:rPr>
      </w:pPr>
      <w:hyperlink w:anchor="_Toc456779123" w:history="1">
        <w:r w:rsidRPr="00EE0F06">
          <w:rPr>
            <w:rStyle w:val="Hyperlink"/>
            <w:noProof/>
            <w:lang w:bidi="en-US"/>
          </w:rPr>
          <w:t>Body – Definitive Issues</w:t>
        </w:r>
        <w:r>
          <w:rPr>
            <w:noProof/>
            <w:webHidden/>
          </w:rPr>
          <w:tab/>
        </w:r>
        <w:r>
          <w:rPr>
            <w:noProof/>
            <w:webHidden/>
          </w:rPr>
          <w:fldChar w:fldCharType="begin"/>
        </w:r>
        <w:r>
          <w:rPr>
            <w:noProof/>
            <w:webHidden/>
          </w:rPr>
          <w:instrText xml:space="preserve"> PAGEREF _Toc456779123 \h </w:instrText>
        </w:r>
        <w:r>
          <w:rPr>
            <w:noProof/>
            <w:webHidden/>
          </w:rPr>
        </w:r>
        <w:r>
          <w:rPr>
            <w:noProof/>
            <w:webHidden/>
          </w:rPr>
          <w:fldChar w:fldCharType="separate"/>
        </w:r>
        <w:r>
          <w:rPr>
            <w:noProof/>
            <w:webHidden/>
          </w:rPr>
          <w:t>19</w:t>
        </w:r>
        <w:r>
          <w:rPr>
            <w:noProof/>
            <w:webHidden/>
          </w:rPr>
          <w:fldChar w:fldCharType="end"/>
        </w:r>
      </w:hyperlink>
    </w:p>
    <w:p w14:paraId="63C7FA96" w14:textId="77777777" w:rsidR="00F46D51" w:rsidRDefault="00F46D51">
      <w:pPr>
        <w:pStyle w:val="TOC3"/>
        <w:rPr>
          <w:rFonts w:asciiTheme="minorHAnsi" w:eastAsiaTheme="minorEastAsia" w:hAnsiTheme="minorHAnsi" w:cstheme="minorBidi"/>
          <w:noProof/>
          <w:sz w:val="24"/>
          <w:szCs w:val="24"/>
        </w:rPr>
      </w:pPr>
      <w:hyperlink w:anchor="_Toc456779124" w:history="1">
        <w:r w:rsidRPr="00EE0F06">
          <w:rPr>
            <w:rStyle w:val="Hyperlink"/>
            <w:noProof/>
            <w:lang w:bidi="en-US"/>
          </w:rPr>
          <w:t>Body – Application Issues</w:t>
        </w:r>
        <w:r>
          <w:rPr>
            <w:noProof/>
            <w:webHidden/>
          </w:rPr>
          <w:tab/>
        </w:r>
        <w:r>
          <w:rPr>
            <w:noProof/>
            <w:webHidden/>
          </w:rPr>
          <w:fldChar w:fldCharType="begin"/>
        </w:r>
        <w:r>
          <w:rPr>
            <w:noProof/>
            <w:webHidden/>
          </w:rPr>
          <w:instrText xml:space="preserve"> PAGEREF _Toc456779124 \h </w:instrText>
        </w:r>
        <w:r>
          <w:rPr>
            <w:noProof/>
            <w:webHidden/>
          </w:rPr>
        </w:r>
        <w:r>
          <w:rPr>
            <w:noProof/>
            <w:webHidden/>
          </w:rPr>
          <w:fldChar w:fldCharType="separate"/>
        </w:r>
        <w:r>
          <w:rPr>
            <w:noProof/>
            <w:webHidden/>
          </w:rPr>
          <w:t>22</w:t>
        </w:r>
        <w:r>
          <w:rPr>
            <w:noProof/>
            <w:webHidden/>
          </w:rPr>
          <w:fldChar w:fldCharType="end"/>
        </w:r>
      </w:hyperlink>
    </w:p>
    <w:p w14:paraId="09E53AF1" w14:textId="77777777" w:rsidR="00F46D51" w:rsidRDefault="00F46D51">
      <w:pPr>
        <w:pStyle w:val="TOC3"/>
        <w:rPr>
          <w:rFonts w:asciiTheme="minorHAnsi" w:eastAsiaTheme="minorEastAsia" w:hAnsiTheme="minorHAnsi" w:cstheme="minorBidi"/>
          <w:noProof/>
          <w:sz w:val="24"/>
          <w:szCs w:val="24"/>
        </w:rPr>
      </w:pPr>
      <w:hyperlink w:anchor="_Toc456779125" w:history="1">
        <w:r w:rsidRPr="00EE0F06">
          <w:rPr>
            <w:rStyle w:val="Hyperlink"/>
            <w:noProof/>
            <w:lang w:bidi="en-US"/>
          </w:rPr>
          <w:t>Conclusion</w:t>
        </w:r>
        <w:r>
          <w:rPr>
            <w:noProof/>
            <w:webHidden/>
          </w:rPr>
          <w:tab/>
        </w:r>
        <w:r>
          <w:rPr>
            <w:noProof/>
            <w:webHidden/>
          </w:rPr>
          <w:fldChar w:fldCharType="begin"/>
        </w:r>
        <w:r>
          <w:rPr>
            <w:noProof/>
            <w:webHidden/>
          </w:rPr>
          <w:instrText xml:space="preserve"> PAGEREF _Toc456779125 \h </w:instrText>
        </w:r>
        <w:r>
          <w:rPr>
            <w:noProof/>
            <w:webHidden/>
          </w:rPr>
        </w:r>
        <w:r>
          <w:rPr>
            <w:noProof/>
            <w:webHidden/>
          </w:rPr>
          <w:fldChar w:fldCharType="separate"/>
        </w:r>
        <w:r>
          <w:rPr>
            <w:noProof/>
            <w:webHidden/>
          </w:rPr>
          <w:t>22</w:t>
        </w:r>
        <w:r>
          <w:rPr>
            <w:noProof/>
            <w:webHidden/>
          </w:rPr>
          <w:fldChar w:fldCharType="end"/>
        </w:r>
      </w:hyperlink>
    </w:p>
    <w:p w14:paraId="3A12D8FD" w14:textId="77777777" w:rsidR="00F46D51" w:rsidRDefault="00F46D51">
      <w:pPr>
        <w:pStyle w:val="TOC2"/>
        <w:rPr>
          <w:rFonts w:asciiTheme="minorHAnsi" w:eastAsiaTheme="minorEastAsia" w:hAnsiTheme="minorHAnsi" w:cstheme="minorBidi"/>
          <w:i w:val="0"/>
          <w:noProof/>
          <w:sz w:val="24"/>
          <w:szCs w:val="24"/>
        </w:rPr>
      </w:pPr>
      <w:hyperlink w:anchor="_Toc456779126" w:history="1">
        <w:r w:rsidRPr="00EE0F06">
          <w:rPr>
            <w:rStyle w:val="Hyperlink"/>
            <w:noProof/>
            <w:lang w:bidi="en-US"/>
          </w:rPr>
          <w:t>Alternative Case Models</w:t>
        </w:r>
        <w:r>
          <w:rPr>
            <w:noProof/>
            <w:webHidden/>
          </w:rPr>
          <w:tab/>
        </w:r>
        <w:r>
          <w:rPr>
            <w:noProof/>
            <w:webHidden/>
          </w:rPr>
          <w:fldChar w:fldCharType="begin"/>
        </w:r>
        <w:r>
          <w:rPr>
            <w:noProof/>
            <w:webHidden/>
          </w:rPr>
          <w:instrText xml:space="preserve"> PAGEREF _Toc456779126 \h </w:instrText>
        </w:r>
        <w:r>
          <w:rPr>
            <w:noProof/>
            <w:webHidden/>
          </w:rPr>
        </w:r>
        <w:r>
          <w:rPr>
            <w:noProof/>
            <w:webHidden/>
          </w:rPr>
          <w:fldChar w:fldCharType="separate"/>
        </w:r>
        <w:r>
          <w:rPr>
            <w:noProof/>
            <w:webHidden/>
          </w:rPr>
          <w:t>23</w:t>
        </w:r>
        <w:r>
          <w:rPr>
            <w:noProof/>
            <w:webHidden/>
          </w:rPr>
          <w:fldChar w:fldCharType="end"/>
        </w:r>
      </w:hyperlink>
    </w:p>
    <w:p w14:paraId="001B268C" w14:textId="77777777" w:rsidR="00F46D51" w:rsidRDefault="00F46D51">
      <w:pPr>
        <w:pStyle w:val="TOC3"/>
        <w:rPr>
          <w:rFonts w:asciiTheme="minorHAnsi" w:eastAsiaTheme="minorEastAsia" w:hAnsiTheme="minorHAnsi" w:cstheme="minorBidi"/>
          <w:noProof/>
          <w:sz w:val="24"/>
          <w:szCs w:val="24"/>
        </w:rPr>
      </w:pPr>
      <w:hyperlink w:anchor="_Toc456779127" w:history="1">
        <w:r w:rsidRPr="00EE0F06">
          <w:rPr>
            <w:rStyle w:val="Hyperlink"/>
            <w:noProof/>
            <w:lang w:bidi="en-US"/>
          </w:rPr>
          <w:t>Value-Driven Cases</w:t>
        </w:r>
        <w:r>
          <w:rPr>
            <w:noProof/>
            <w:webHidden/>
          </w:rPr>
          <w:tab/>
        </w:r>
        <w:r>
          <w:rPr>
            <w:noProof/>
            <w:webHidden/>
          </w:rPr>
          <w:fldChar w:fldCharType="begin"/>
        </w:r>
        <w:r>
          <w:rPr>
            <w:noProof/>
            <w:webHidden/>
          </w:rPr>
          <w:instrText xml:space="preserve"> PAGEREF _Toc456779127 \h </w:instrText>
        </w:r>
        <w:r>
          <w:rPr>
            <w:noProof/>
            <w:webHidden/>
          </w:rPr>
        </w:r>
        <w:r>
          <w:rPr>
            <w:noProof/>
            <w:webHidden/>
          </w:rPr>
          <w:fldChar w:fldCharType="separate"/>
        </w:r>
        <w:r>
          <w:rPr>
            <w:noProof/>
            <w:webHidden/>
          </w:rPr>
          <w:t>23</w:t>
        </w:r>
        <w:r>
          <w:rPr>
            <w:noProof/>
            <w:webHidden/>
          </w:rPr>
          <w:fldChar w:fldCharType="end"/>
        </w:r>
      </w:hyperlink>
    </w:p>
    <w:p w14:paraId="2CA28B06" w14:textId="77777777" w:rsidR="00F46D51" w:rsidRDefault="00F46D51">
      <w:pPr>
        <w:pStyle w:val="TOC3"/>
        <w:rPr>
          <w:rFonts w:asciiTheme="minorHAnsi" w:eastAsiaTheme="minorEastAsia" w:hAnsiTheme="minorHAnsi" w:cstheme="minorBidi"/>
          <w:noProof/>
          <w:sz w:val="24"/>
          <w:szCs w:val="24"/>
        </w:rPr>
      </w:pPr>
      <w:hyperlink w:anchor="_Toc456779128" w:history="1">
        <w:r w:rsidRPr="00EE0F06">
          <w:rPr>
            <w:rStyle w:val="Hyperlink"/>
            <w:noProof/>
            <w:lang w:bidi="en-US"/>
          </w:rPr>
          <w:t>Basic or Core Value</w:t>
        </w:r>
        <w:r>
          <w:rPr>
            <w:noProof/>
            <w:webHidden/>
          </w:rPr>
          <w:tab/>
        </w:r>
        <w:r>
          <w:rPr>
            <w:noProof/>
            <w:webHidden/>
          </w:rPr>
          <w:fldChar w:fldCharType="begin"/>
        </w:r>
        <w:r>
          <w:rPr>
            <w:noProof/>
            <w:webHidden/>
          </w:rPr>
          <w:instrText xml:space="preserve"> PAGEREF _Toc456779128 \h </w:instrText>
        </w:r>
        <w:r>
          <w:rPr>
            <w:noProof/>
            <w:webHidden/>
          </w:rPr>
        </w:r>
        <w:r>
          <w:rPr>
            <w:noProof/>
            <w:webHidden/>
          </w:rPr>
          <w:fldChar w:fldCharType="separate"/>
        </w:r>
        <w:r>
          <w:rPr>
            <w:noProof/>
            <w:webHidden/>
          </w:rPr>
          <w:t>23</w:t>
        </w:r>
        <w:r>
          <w:rPr>
            <w:noProof/>
            <w:webHidden/>
          </w:rPr>
          <w:fldChar w:fldCharType="end"/>
        </w:r>
      </w:hyperlink>
    </w:p>
    <w:p w14:paraId="72BC2791" w14:textId="77777777" w:rsidR="00F46D51" w:rsidRDefault="00F46D51">
      <w:pPr>
        <w:pStyle w:val="TOC3"/>
        <w:rPr>
          <w:rFonts w:asciiTheme="minorHAnsi" w:eastAsiaTheme="minorEastAsia" w:hAnsiTheme="minorHAnsi" w:cstheme="minorBidi"/>
          <w:noProof/>
          <w:sz w:val="24"/>
          <w:szCs w:val="24"/>
        </w:rPr>
      </w:pPr>
      <w:hyperlink w:anchor="_Toc456779129" w:history="1">
        <w:r w:rsidRPr="00EE0F06">
          <w:rPr>
            <w:rStyle w:val="Hyperlink"/>
            <w:noProof/>
            <w:lang w:bidi="en-US"/>
          </w:rPr>
          <w:t>Value-Plus</w:t>
        </w:r>
        <w:r>
          <w:rPr>
            <w:noProof/>
            <w:webHidden/>
          </w:rPr>
          <w:tab/>
        </w:r>
        <w:r>
          <w:rPr>
            <w:noProof/>
            <w:webHidden/>
          </w:rPr>
          <w:fldChar w:fldCharType="begin"/>
        </w:r>
        <w:r>
          <w:rPr>
            <w:noProof/>
            <w:webHidden/>
          </w:rPr>
          <w:instrText xml:space="preserve"> PAGEREF _Toc456779129 \h </w:instrText>
        </w:r>
        <w:r>
          <w:rPr>
            <w:noProof/>
            <w:webHidden/>
          </w:rPr>
        </w:r>
        <w:r>
          <w:rPr>
            <w:noProof/>
            <w:webHidden/>
          </w:rPr>
          <w:fldChar w:fldCharType="separate"/>
        </w:r>
        <w:r>
          <w:rPr>
            <w:noProof/>
            <w:webHidden/>
          </w:rPr>
          <w:t>24</w:t>
        </w:r>
        <w:r>
          <w:rPr>
            <w:noProof/>
            <w:webHidden/>
          </w:rPr>
          <w:fldChar w:fldCharType="end"/>
        </w:r>
      </w:hyperlink>
    </w:p>
    <w:p w14:paraId="3746CB5B" w14:textId="77777777" w:rsidR="00F46D51" w:rsidRDefault="00F46D51">
      <w:pPr>
        <w:pStyle w:val="TOC3"/>
        <w:rPr>
          <w:rFonts w:asciiTheme="minorHAnsi" w:eastAsiaTheme="minorEastAsia" w:hAnsiTheme="minorHAnsi" w:cstheme="minorBidi"/>
          <w:noProof/>
          <w:sz w:val="24"/>
          <w:szCs w:val="24"/>
        </w:rPr>
      </w:pPr>
      <w:hyperlink w:anchor="_Toc456779130" w:history="1">
        <w:r w:rsidRPr="00EE0F06">
          <w:rPr>
            <w:rStyle w:val="Hyperlink"/>
            <w:noProof/>
            <w:lang w:bidi="en-US"/>
          </w:rPr>
          <w:t>Value Systems</w:t>
        </w:r>
        <w:r>
          <w:rPr>
            <w:noProof/>
            <w:webHidden/>
          </w:rPr>
          <w:tab/>
        </w:r>
        <w:r>
          <w:rPr>
            <w:noProof/>
            <w:webHidden/>
          </w:rPr>
          <w:fldChar w:fldCharType="begin"/>
        </w:r>
        <w:r>
          <w:rPr>
            <w:noProof/>
            <w:webHidden/>
          </w:rPr>
          <w:instrText xml:space="preserve"> PAGEREF _Toc456779130 \h </w:instrText>
        </w:r>
        <w:r>
          <w:rPr>
            <w:noProof/>
            <w:webHidden/>
          </w:rPr>
        </w:r>
        <w:r>
          <w:rPr>
            <w:noProof/>
            <w:webHidden/>
          </w:rPr>
          <w:fldChar w:fldCharType="separate"/>
        </w:r>
        <w:r>
          <w:rPr>
            <w:noProof/>
            <w:webHidden/>
          </w:rPr>
          <w:t>24</w:t>
        </w:r>
        <w:r>
          <w:rPr>
            <w:noProof/>
            <w:webHidden/>
          </w:rPr>
          <w:fldChar w:fldCharType="end"/>
        </w:r>
      </w:hyperlink>
    </w:p>
    <w:p w14:paraId="31F42845" w14:textId="77777777" w:rsidR="00F46D51" w:rsidRDefault="00F46D51">
      <w:pPr>
        <w:pStyle w:val="TOC3"/>
        <w:rPr>
          <w:rFonts w:asciiTheme="minorHAnsi" w:eastAsiaTheme="minorEastAsia" w:hAnsiTheme="minorHAnsi" w:cstheme="minorBidi"/>
          <w:noProof/>
          <w:sz w:val="24"/>
          <w:szCs w:val="24"/>
        </w:rPr>
      </w:pPr>
      <w:hyperlink w:anchor="_Toc456779131" w:history="1">
        <w:r w:rsidRPr="00EE0F06">
          <w:rPr>
            <w:rStyle w:val="Hyperlink"/>
            <w:noProof/>
            <w:lang w:bidi="en-US"/>
          </w:rPr>
          <w:t>Value Standards</w:t>
        </w:r>
        <w:r>
          <w:rPr>
            <w:noProof/>
            <w:webHidden/>
          </w:rPr>
          <w:tab/>
        </w:r>
        <w:r>
          <w:rPr>
            <w:noProof/>
            <w:webHidden/>
          </w:rPr>
          <w:fldChar w:fldCharType="begin"/>
        </w:r>
        <w:r>
          <w:rPr>
            <w:noProof/>
            <w:webHidden/>
          </w:rPr>
          <w:instrText xml:space="preserve"> PAGEREF _Toc456779131 \h </w:instrText>
        </w:r>
        <w:r>
          <w:rPr>
            <w:noProof/>
            <w:webHidden/>
          </w:rPr>
        </w:r>
        <w:r>
          <w:rPr>
            <w:noProof/>
            <w:webHidden/>
          </w:rPr>
          <w:fldChar w:fldCharType="separate"/>
        </w:r>
        <w:r>
          <w:rPr>
            <w:noProof/>
            <w:webHidden/>
          </w:rPr>
          <w:t>25</w:t>
        </w:r>
        <w:r>
          <w:rPr>
            <w:noProof/>
            <w:webHidden/>
          </w:rPr>
          <w:fldChar w:fldCharType="end"/>
        </w:r>
      </w:hyperlink>
    </w:p>
    <w:p w14:paraId="7EB99A1B" w14:textId="77777777" w:rsidR="00F46D51" w:rsidRDefault="00F46D51">
      <w:pPr>
        <w:pStyle w:val="TOC3"/>
        <w:rPr>
          <w:rFonts w:asciiTheme="minorHAnsi" w:eastAsiaTheme="minorEastAsia" w:hAnsiTheme="minorHAnsi" w:cstheme="minorBidi"/>
          <w:noProof/>
          <w:sz w:val="24"/>
          <w:szCs w:val="24"/>
        </w:rPr>
      </w:pPr>
      <w:hyperlink w:anchor="_Toc456779132" w:history="1">
        <w:r w:rsidRPr="00EE0F06">
          <w:rPr>
            <w:rStyle w:val="Hyperlink"/>
            <w:noProof/>
            <w:lang w:bidi="en-US"/>
          </w:rPr>
          <w:t>Resolution-Driven Cases</w:t>
        </w:r>
        <w:r>
          <w:rPr>
            <w:noProof/>
            <w:webHidden/>
          </w:rPr>
          <w:tab/>
        </w:r>
        <w:r>
          <w:rPr>
            <w:noProof/>
            <w:webHidden/>
          </w:rPr>
          <w:fldChar w:fldCharType="begin"/>
        </w:r>
        <w:r>
          <w:rPr>
            <w:noProof/>
            <w:webHidden/>
          </w:rPr>
          <w:instrText xml:space="preserve"> PAGEREF _Toc456779132 \h </w:instrText>
        </w:r>
        <w:r>
          <w:rPr>
            <w:noProof/>
            <w:webHidden/>
          </w:rPr>
        </w:r>
        <w:r>
          <w:rPr>
            <w:noProof/>
            <w:webHidden/>
          </w:rPr>
          <w:fldChar w:fldCharType="separate"/>
        </w:r>
        <w:r>
          <w:rPr>
            <w:noProof/>
            <w:webHidden/>
          </w:rPr>
          <w:t>25</w:t>
        </w:r>
        <w:r>
          <w:rPr>
            <w:noProof/>
            <w:webHidden/>
          </w:rPr>
          <w:fldChar w:fldCharType="end"/>
        </w:r>
      </w:hyperlink>
    </w:p>
    <w:p w14:paraId="315A031B" w14:textId="77777777" w:rsidR="00F46D51" w:rsidRDefault="00F46D51">
      <w:pPr>
        <w:pStyle w:val="TOC3"/>
        <w:rPr>
          <w:rFonts w:asciiTheme="minorHAnsi" w:eastAsiaTheme="minorEastAsia" w:hAnsiTheme="minorHAnsi" w:cstheme="minorBidi"/>
          <w:noProof/>
          <w:sz w:val="24"/>
          <w:szCs w:val="24"/>
        </w:rPr>
      </w:pPr>
      <w:hyperlink w:anchor="_Toc456779133" w:history="1">
        <w:r w:rsidRPr="00EE0F06">
          <w:rPr>
            <w:rStyle w:val="Hyperlink"/>
            <w:noProof/>
            <w:lang w:bidi="en-US"/>
          </w:rPr>
          <w:t>Philosophical Criteria</w:t>
        </w:r>
        <w:r>
          <w:rPr>
            <w:noProof/>
            <w:webHidden/>
          </w:rPr>
          <w:tab/>
        </w:r>
        <w:r>
          <w:rPr>
            <w:noProof/>
            <w:webHidden/>
          </w:rPr>
          <w:fldChar w:fldCharType="begin"/>
        </w:r>
        <w:r>
          <w:rPr>
            <w:noProof/>
            <w:webHidden/>
          </w:rPr>
          <w:instrText xml:space="preserve"> PAGEREF _Toc456779133 \h </w:instrText>
        </w:r>
        <w:r>
          <w:rPr>
            <w:noProof/>
            <w:webHidden/>
          </w:rPr>
        </w:r>
        <w:r>
          <w:rPr>
            <w:noProof/>
            <w:webHidden/>
          </w:rPr>
          <w:fldChar w:fldCharType="separate"/>
        </w:r>
        <w:r>
          <w:rPr>
            <w:noProof/>
            <w:webHidden/>
          </w:rPr>
          <w:t>25</w:t>
        </w:r>
        <w:r>
          <w:rPr>
            <w:noProof/>
            <w:webHidden/>
          </w:rPr>
          <w:fldChar w:fldCharType="end"/>
        </w:r>
      </w:hyperlink>
    </w:p>
    <w:p w14:paraId="6536020A" w14:textId="77777777" w:rsidR="00F46D51" w:rsidRDefault="00F46D51">
      <w:pPr>
        <w:pStyle w:val="TOC3"/>
        <w:rPr>
          <w:rFonts w:asciiTheme="minorHAnsi" w:eastAsiaTheme="minorEastAsia" w:hAnsiTheme="minorHAnsi" w:cstheme="minorBidi"/>
          <w:noProof/>
          <w:sz w:val="24"/>
          <w:szCs w:val="24"/>
        </w:rPr>
      </w:pPr>
      <w:hyperlink w:anchor="_Toc456779134" w:history="1">
        <w:r w:rsidRPr="00EE0F06">
          <w:rPr>
            <w:rStyle w:val="Hyperlink"/>
            <w:noProof/>
            <w:lang w:bidi="en-US"/>
          </w:rPr>
          <w:t>Unified Analysis</w:t>
        </w:r>
        <w:r>
          <w:rPr>
            <w:noProof/>
            <w:webHidden/>
          </w:rPr>
          <w:tab/>
        </w:r>
        <w:r>
          <w:rPr>
            <w:noProof/>
            <w:webHidden/>
          </w:rPr>
          <w:fldChar w:fldCharType="begin"/>
        </w:r>
        <w:r>
          <w:rPr>
            <w:noProof/>
            <w:webHidden/>
          </w:rPr>
          <w:instrText xml:space="preserve"> PAGEREF _Toc456779134 \h </w:instrText>
        </w:r>
        <w:r>
          <w:rPr>
            <w:noProof/>
            <w:webHidden/>
          </w:rPr>
        </w:r>
        <w:r>
          <w:rPr>
            <w:noProof/>
            <w:webHidden/>
          </w:rPr>
          <w:fldChar w:fldCharType="separate"/>
        </w:r>
        <w:r>
          <w:rPr>
            <w:noProof/>
            <w:webHidden/>
          </w:rPr>
          <w:t>26</w:t>
        </w:r>
        <w:r>
          <w:rPr>
            <w:noProof/>
            <w:webHidden/>
          </w:rPr>
          <w:fldChar w:fldCharType="end"/>
        </w:r>
      </w:hyperlink>
    </w:p>
    <w:p w14:paraId="63F934AA" w14:textId="77777777" w:rsidR="00F46D51" w:rsidRDefault="00F46D51">
      <w:pPr>
        <w:pStyle w:val="TOC2"/>
        <w:rPr>
          <w:rFonts w:asciiTheme="minorHAnsi" w:eastAsiaTheme="minorEastAsia" w:hAnsiTheme="minorHAnsi" w:cstheme="minorBidi"/>
          <w:i w:val="0"/>
          <w:noProof/>
          <w:sz w:val="24"/>
          <w:szCs w:val="24"/>
        </w:rPr>
      </w:pPr>
      <w:hyperlink w:anchor="_Toc456779135" w:history="1">
        <w:r w:rsidRPr="00EE0F06">
          <w:rPr>
            <w:rStyle w:val="Hyperlink"/>
            <w:noProof/>
            <w:lang w:bidi="en-US"/>
          </w:rPr>
          <w:t>Discussion &amp; Training</w:t>
        </w:r>
        <w:r>
          <w:rPr>
            <w:noProof/>
            <w:webHidden/>
          </w:rPr>
          <w:tab/>
        </w:r>
        <w:r>
          <w:rPr>
            <w:noProof/>
            <w:webHidden/>
          </w:rPr>
          <w:fldChar w:fldCharType="begin"/>
        </w:r>
        <w:r>
          <w:rPr>
            <w:noProof/>
            <w:webHidden/>
          </w:rPr>
          <w:instrText xml:space="preserve"> PAGEREF _Toc456779135 \h </w:instrText>
        </w:r>
        <w:r>
          <w:rPr>
            <w:noProof/>
            <w:webHidden/>
          </w:rPr>
        </w:r>
        <w:r>
          <w:rPr>
            <w:noProof/>
            <w:webHidden/>
          </w:rPr>
          <w:fldChar w:fldCharType="separate"/>
        </w:r>
        <w:r>
          <w:rPr>
            <w:noProof/>
            <w:webHidden/>
          </w:rPr>
          <w:t>26</w:t>
        </w:r>
        <w:r>
          <w:rPr>
            <w:noProof/>
            <w:webHidden/>
          </w:rPr>
          <w:fldChar w:fldCharType="end"/>
        </w:r>
      </w:hyperlink>
    </w:p>
    <w:p w14:paraId="6A664156" w14:textId="77777777" w:rsidR="00F46D51" w:rsidRDefault="00F46D51">
      <w:pPr>
        <w:pStyle w:val="TOC1"/>
        <w:rPr>
          <w:rFonts w:asciiTheme="minorHAnsi" w:eastAsiaTheme="minorEastAsia" w:hAnsiTheme="minorHAnsi" w:cstheme="minorBidi"/>
          <w:b w:val="0"/>
          <w:noProof/>
          <w:sz w:val="24"/>
          <w:szCs w:val="24"/>
        </w:rPr>
      </w:pPr>
      <w:hyperlink w:anchor="_Toc456779136" w:history="1">
        <w:r w:rsidRPr="00EE0F06">
          <w:rPr>
            <w:rStyle w:val="Hyperlink"/>
            <w:noProof/>
          </w:rPr>
          <w:t>Chapter 3</w:t>
        </w:r>
        <w:r>
          <w:rPr>
            <w:noProof/>
            <w:webHidden/>
          </w:rPr>
          <w:tab/>
        </w:r>
        <w:r>
          <w:rPr>
            <w:noProof/>
            <w:webHidden/>
          </w:rPr>
          <w:fldChar w:fldCharType="begin"/>
        </w:r>
        <w:r>
          <w:rPr>
            <w:noProof/>
            <w:webHidden/>
          </w:rPr>
          <w:instrText xml:space="preserve"> PAGEREF _Toc456779136 \h </w:instrText>
        </w:r>
        <w:r>
          <w:rPr>
            <w:noProof/>
            <w:webHidden/>
          </w:rPr>
        </w:r>
        <w:r>
          <w:rPr>
            <w:noProof/>
            <w:webHidden/>
          </w:rPr>
          <w:fldChar w:fldCharType="separate"/>
        </w:r>
        <w:r>
          <w:rPr>
            <w:noProof/>
            <w:webHidden/>
          </w:rPr>
          <w:t>28</w:t>
        </w:r>
        <w:r>
          <w:rPr>
            <w:noProof/>
            <w:webHidden/>
          </w:rPr>
          <w:fldChar w:fldCharType="end"/>
        </w:r>
      </w:hyperlink>
    </w:p>
    <w:p w14:paraId="6FE56970" w14:textId="77777777" w:rsidR="00F46D51" w:rsidRDefault="00F46D51">
      <w:pPr>
        <w:pStyle w:val="TOC1"/>
        <w:rPr>
          <w:rFonts w:asciiTheme="minorHAnsi" w:eastAsiaTheme="minorEastAsia" w:hAnsiTheme="minorHAnsi" w:cstheme="minorBidi"/>
          <w:b w:val="0"/>
          <w:noProof/>
          <w:sz w:val="24"/>
          <w:szCs w:val="24"/>
        </w:rPr>
      </w:pPr>
      <w:hyperlink w:anchor="_Toc456779137" w:history="1">
        <w:r w:rsidRPr="00EE0F06">
          <w:rPr>
            <w:rStyle w:val="Hyperlink"/>
            <w:noProof/>
          </w:rPr>
          <w:t>The Diverging Road: Creating the Negative Case</w:t>
        </w:r>
        <w:r>
          <w:rPr>
            <w:noProof/>
            <w:webHidden/>
          </w:rPr>
          <w:tab/>
        </w:r>
        <w:r>
          <w:rPr>
            <w:noProof/>
            <w:webHidden/>
          </w:rPr>
          <w:fldChar w:fldCharType="begin"/>
        </w:r>
        <w:r>
          <w:rPr>
            <w:noProof/>
            <w:webHidden/>
          </w:rPr>
          <w:instrText xml:space="preserve"> PAGEREF _Toc456779137 \h </w:instrText>
        </w:r>
        <w:r>
          <w:rPr>
            <w:noProof/>
            <w:webHidden/>
          </w:rPr>
        </w:r>
        <w:r>
          <w:rPr>
            <w:noProof/>
            <w:webHidden/>
          </w:rPr>
          <w:fldChar w:fldCharType="separate"/>
        </w:r>
        <w:r>
          <w:rPr>
            <w:noProof/>
            <w:webHidden/>
          </w:rPr>
          <w:t>28</w:t>
        </w:r>
        <w:r>
          <w:rPr>
            <w:noProof/>
            <w:webHidden/>
          </w:rPr>
          <w:fldChar w:fldCharType="end"/>
        </w:r>
      </w:hyperlink>
    </w:p>
    <w:p w14:paraId="4F0AEECA" w14:textId="77777777" w:rsidR="00F46D51" w:rsidRDefault="00F46D51">
      <w:pPr>
        <w:pStyle w:val="TOC2"/>
        <w:rPr>
          <w:rFonts w:asciiTheme="minorHAnsi" w:eastAsiaTheme="minorEastAsia" w:hAnsiTheme="minorHAnsi" w:cstheme="minorBidi"/>
          <w:i w:val="0"/>
          <w:noProof/>
          <w:sz w:val="24"/>
          <w:szCs w:val="24"/>
        </w:rPr>
      </w:pPr>
      <w:hyperlink w:anchor="_Toc456779138" w:history="1">
        <w:r w:rsidRPr="00EE0F06">
          <w:rPr>
            <w:rStyle w:val="Hyperlink"/>
            <w:noProof/>
            <w:lang w:bidi="en-US"/>
          </w:rPr>
          <w:t>Negative Philosophy</w:t>
        </w:r>
        <w:r>
          <w:rPr>
            <w:noProof/>
            <w:webHidden/>
          </w:rPr>
          <w:tab/>
        </w:r>
        <w:r>
          <w:rPr>
            <w:noProof/>
            <w:webHidden/>
          </w:rPr>
          <w:fldChar w:fldCharType="begin"/>
        </w:r>
        <w:r>
          <w:rPr>
            <w:noProof/>
            <w:webHidden/>
          </w:rPr>
          <w:instrText xml:space="preserve"> PAGEREF _Toc456779138 \h </w:instrText>
        </w:r>
        <w:r>
          <w:rPr>
            <w:noProof/>
            <w:webHidden/>
          </w:rPr>
        </w:r>
        <w:r>
          <w:rPr>
            <w:noProof/>
            <w:webHidden/>
          </w:rPr>
          <w:fldChar w:fldCharType="separate"/>
        </w:r>
        <w:r>
          <w:rPr>
            <w:noProof/>
            <w:webHidden/>
          </w:rPr>
          <w:t>28</w:t>
        </w:r>
        <w:r>
          <w:rPr>
            <w:noProof/>
            <w:webHidden/>
          </w:rPr>
          <w:fldChar w:fldCharType="end"/>
        </w:r>
      </w:hyperlink>
    </w:p>
    <w:p w14:paraId="71779405" w14:textId="77777777" w:rsidR="00F46D51" w:rsidRDefault="00F46D51">
      <w:pPr>
        <w:pStyle w:val="TOC2"/>
        <w:rPr>
          <w:rFonts w:asciiTheme="minorHAnsi" w:eastAsiaTheme="minorEastAsia" w:hAnsiTheme="minorHAnsi" w:cstheme="minorBidi"/>
          <w:i w:val="0"/>
          <w:noProof/>
          <w:sz w:val="24"/>
          <w:szCs w:val="24"/>
        </w:rPr>
      </w:pPr>
      <w:hyperlink w:anchor="_Toc456779139" w:history="1">
        <w:r w:rsidRPr="00EE0F06">
          <w:rPr>
            <w:rStyle w:val="Hyperlink"/>
            <w:noProof/>
            <w:lang w:bidi="en-US"/>
          </w:rPr>
          <w:t>Negative Strategies</w:t>
        </w:r>
        <w:r>
          <w:rPr>
            <w:noProof/>
            <w:webHidden/>
          </w:rPr>
          <w:tab/>
        </w:r>
        <w:r>
          <w:rPr>
            <w:noProof/>
            <w:webHidden/>
          </w:rPr>
          <w:fldChar w:fldCharType="begin"/>
        </w:r>
        <w:r>
          <w:rPr>
            <w:noProof/>
            <w:webHidden/>
          </w:rPr>
          <w:instrText xml:space="preserve"> PAGEREF _Toc456779139 \h </w:instrText>
        </w:r>
        <w:r>
          <w:rPr>
            <w:noProof/>
            <w:webHidden/>
          </w:rPr>
        </w:r>
        <w:r>
          <w:rPr>
            <w:noProof/>
            <w:webHidden/>
          </w:rPr>
          <w:fldChar w:fldCharType="separate"/>
        </w:r>
        <w:r>
          <w:rPr>
            <w:noProof/>
            <w:webHidden/>
          </w:rPr>
          <w:t>30</w:t>
        </w:r>
        <w:r>
          <w:rPr>
            <w:noProof/>
            <w:webHidden/>
          </w:rPr>
          <w:fldChar w:fldCharType="end"/>
        </w:r>
      </w:hyperlink>
    </w:p>
    <w:p w14:paraId="13767F73" w14:textId="77777777" w:rsidR="00F46D51" w:rsidRDefault="00F46D51">
      <w:pPr>
        <w:pStyle w:val="TOC3"/>
        <w:rPr>
          <w:rFonts w:asciiTheme="minorHAnsi" w:eastAsiaTheme="minorEastAsia" w:hAnsiTheme="minorHAnsi" w:cstheme="minorBidi"/>
          <w:noProof/>
          <w:sz w:val="24"/>
          <w:szCs w:val="24"/>
        </w:rPr>
      </w:pPr>
      <w:hyperlink w:anchor="_Toc456779140" w:history="1">
        <w:r w:rsidRPr="00EE0F06">
          <w:rPr>
            <w:rStyle w:val="Hyperlink"/>
            <w:noProof/>
            <w:lang w:bidi="en-US"/>
          </w:rPr>
          <w:t>Negating by Refutation</w:t>
        </w:r>
        <w:r>
          <w:rPr>
            <w:noProof/>
            <w:webHidden/>
          </w:rPr>
          <w:tab/>
        </w:r>
        <w:r>
          <w:rPr>
            <w:noProof/>
            <w:webHidden/>
          </w:rPr>
          <w:fldChar w:fldCharType="begin"/>
        </w:r>
        <w:r>
          <w:rPr>
            <w:noProof/>
            <w:webHidden/>
          </w:rPr>
          <w:instrText xml:space="preserve"> PAGEREF _Toc456779140 \h </w:instrText>
        </w:r>
        <w:r>
          <w:rPr>
            <w:noProof/>
            <w:webHidden/>
          </w:rPr>
        </w:r>
        <w:r>
          <w:rPr>
            <w:noProof/>
            <w:webHidden/>
          </w:rPr>
          <w:fldChar w:fldCharType="separate"/>
        </w:r>
        <w:r>
          <w:rPr>
            <w:noProof/>
            <w:webHidden/>
          </w:rPr>
          <w:t>30</w:t>
        </w:r>
        <w:r>
          <w:rPr>
            <w:noProof/>
            <w:webHidden/>
          </w:rPr>
          <w:fldChar w:fldCharType="end"/>
        </w:r>
      </w:hyperlink>
    </w:p>
    <w:p w14:paraId="44042D87" w14:textId="77777777" w:rsidR="00F46D51" w:rsidRDefault="00F46D51">
      <w:pPr>
        <w:pStyle w:val="TOC3"/>
        <w:rPr>
          <w:rFonts w:asciiTheme="minorHAnsi" w:eastAsiaTheme="minorEastAsia" w:hAnsiTheme="minorHAnsi" w:cstheme="minorBidi"/>
          <w:noProof/>
          <w:sz w:val="24"/>
          <w:szCs w:val="24"/>
        </w:rPr>
      </w:pPr>
      <w:hyperlink w:anchor="_Toc456779141" w:history="1">
        <w:r w:rsidRPr="00EE0F06">
          <w:rPr>
            <w:rStyle w:val="Hyperlink"/>
            <w:noProof/>
            <w:lang w:bidi="en-US"/>
          </w:rPr>
          <w:t>Negating by Counter-Value</w:t>
        </w:r>
        <w:r>
          <w:rPr>
            <w:noProof/>
            <w:webHidden/>
          </w:rPr>
          <w:tab/>
        </w:r>
        <w:r>
          <w:rPr>
            <w:noProof/>
            <w:webHidden/>
          </w:rPr>
          <w:fldChar w:fldCharType="begin"/>
        </w:r>
        <w:r>
          <w:rPr>
            <w:noProof/>
            <w:webHidden/>
          </w:rPr>
          <w:instrText xml:space="preserve"> PAGEREF _Toc456779141 \h </w:instrText>
        </w:r>
        <w:r>
          <w:rPr>
            <w:noProof/>
            <w:webHidden/>
          </w:rPr>
        </w:r>
        <w:r>
          <w:rPr>
            <w:noProof/>
            <w:webHidden/>
          </w:rPr>
          <w:fldChar w:fldCharType="separate"/>
        </w:r>
        <w:r>
          <w:rPr>
            <w:noProof/>
            <w:webHidden/>
          </w:rPr>
          <w:t>31</w:t>
        </w:r>
        <w:r>
          <w:rPr>
            <w:noProof/>
            <w:webHidden/>
          </w:rPr>
          <w:fldChar w:fldCharType="end"/>
        </w:r>
      </w:hyperlink>
    </w:p>
    <w:p w14:paraId="6F536A35" w14:textId="77777777" w:rsidR="00F46D51" w:rsidRDefault="00F46D51">
      <w:pPr>
        <w:pStyle w:val="TOC3"/>
        <w:rPr>
          <w:rFonts w:asciiTheme="minorHAnsi" w:eastAsiaTheme="minorEastAsia" w:hAnsiTheme="minorHAnsi" w:cstheme="minorBidi"/>
          <w:noProof/>
          <w:sz w:val="24"/>
          <w:szCs w:val="24"/>
        </w:rPr>
      </w:pPr>
      <w:hyperlink w:anchor="_Toc456779142" w:history="1">
        <w:r w:rsidRPr="00EE0F06">
          <w:rPr>
            <w:rStyle w:val="Hyperlink"/>
            <w:noProof/>
            <w:lang w:bidi="en-US"/>
          </w:rPr>
          <w:t>Negating on Value Balance</w:t>
        </w:r>
        <w:r>
          <w:rPr>
            <w:noProof/>
            <w:webHidden/>
          </w:rPr>
          <w:tab/>
        </w:r>
        <w:r>
          <w:rPr>
            <w:noProof/>
            <w:webHidden/>
          </w:rPr>
          <w:fldChar w:fldCharType="begin"/>
        </w:r>
        <w:r>
          <w:rPr>
            <w:noProof/>
            <w:webHidden/>
          </w:rPr>
          <w:instrText xml:space="preserve"> PAGEREF _Toc456779142 \h </w:instrText>
        </w:r>
        <w:r>
          <w:rPr>
            <w:noProof/>
            <w:webHidden/>
          </w:rPr>
        </w:r>
        <w:r>
          <w:rPr>
            <w:noProof/>
            <w:webHidden/>
          </w:rPr>
          <w:fldChar w:fldCharType="separate"/>
        </w:r>
        <w:r>
          <w:rPr>
            <w:noProof/>
            <w:webHidden/>
          </w:rPr>
          <w:t>32</w:t>
        </w:r>
        <w:r>
          <w:rPr>
            <w:noProof/>
            <w:webHidden/>
          </w:rPr>
          <w:fldChar w:fldCharType="end"/>
        </w:r>
      </w:hyperlink>
    </w:p>
    <w:p w14:paraId="6E1E6F1C" w14:textId="77777777" w:rsidR="00F46D51" w:rsidRDefault="00F46D51">
      <w:pPr>
        <w:pStyle w:val="TOC3"/>
        <w:rPr>
          <w:rFonts w:asciiTheme="minorHAnsi" w:eastAsiaTheme="minorEastAsia" w:hAnsiTheme="minorHAnsi" w:cstheme="minorBidi"/>
          <w:noProof/>
          <w:sz w:val="24"/>
          <w:szCs w:val="24"/>
        </w:rPr>
      </w:pPr>
      <w:hyperlink w:anchor="_Toc456779143" w:history="1">
        <w:r w:rsidRPr="00EE0F06">
          <w:rPr>
            <w:rStyle w:val="Hyperlink"/>
            <w:noProof/>
            <w:lang w:bidi="en-US"/>
          </w:rPr>
          <w:t>Policy-Model Negative (Flex-Neg)</w:t>
        </w:r>
        <w:r>
          <w:rPr>
            <w:noProof/>
            <w:webHidden/>
          </w:rPr>
          <w:tab/>
        </w:r>
        <w:r>
          <w:rPr>
            <w:noProof/>
            <w:webHidden/>
          </w:rPr>
          <w:fldChar w:fldCharType="begin"/>
        </w:r>
        <w:r>
          <w:rPr>
            <w:noProof/>
            <w:webHidden/>
          </w:rPr>
          <w:instrText xml:space="preserve"> PAGEREF _Toc456779143 \h </w:instrText>
        </w:r>
        <w:r>
          <w:rPr>
            <w:noProof/>
            <w:webHidden/>
          </w:rPr>
        </w:r>
        <w:r>
          <w:rPr>
            <w:noProof/>
            <w:webHidden/>
          </w:rPr>
          <w:fldChar w:fldCharType="separate"/>
        </w:r>
        <w:r>
          <w:rPr>
            <w:noProof/>
            <w:webHidden/>
          </w:rPr>
          <w:t>32</w:t>
        </w:r>
        <w:r>
          <w:rPr>
            <w:noProof/>
            <w:webHidden/>
          </w:rPr>
          <w:fldChar w:fldCharType="end"/>
        </w:r>
      </w:hyperlink>
    </w:p>
    <w:p w14:paraId="209968C1" w14:textId="77777777" w:rsidR="00F46D51" w:rsidRDefault="00F46D51">
      <w:pPr>
        <w:pStyle w:val="TOC2"/>
        <w:rPr>
          <w:rFonts w:asciiTheme="minorHAnsi" w:eastAsiaTheme="minorEastAsia" w:hAnsiTheme="minorHAnsi" w:cstheme="minorBidi"/>
          <w:i w:val="0"/>
          <w:noProof/>
          <w:sz w:val="24"/>
          <w:szCs w:val="24"/>
        </w:rPr>
      </w:pPr>
      <w:hyperlink w:anchor="_Toc456779144" w:history="1">
        <w:r w:rsidRPr="00EE0F06">
          <w:rPr>
            <w:rStyle w:val="Hyperlink"/>
            <w:noProof/>
            <w:lang w:bidi="en-US"/>
          </w:rPr>
          <w:t>Discussion &amp; Training</w:t>
        </w:r>
        <w:r>
          <w:rPr>
            <w:noProof/>
            <w:webHidden/>
          </w:rPr>
          <w:tab/>
        </w:r>
        <w:r>
          <w:rPr>
            <w:noProof/>
            <w:webHidden/>
          </w:rPr>
          <w:fldChar w:fldCharType="begin"/>
        </w:r>
        <w:r>
          <w:rPr>
            <w:noProof/>
            <w:webHidden/>
          </w:rPr>
          <w:instrText xml:space="preserve"> PAGEREF _Toc456779144 \h </w:instrText>
        </w:r>
        <w:r>
          <w:rPr>
            <w:noProof/>
            <w:webHidden/>
          </w:rPr>
        </w:r>
        <w:r>
          <w:rPr>
            <w:noProof/>
            <w:webHidden/>
          </w:rPr>
          <w:fldChar w:fldCharType="separate"/>
        </w:r>
        <w:r>
          <w:rPr>
            <w:noProof/>
            <w:webHidden/>
          </w:rPr>
          <w:t>34</w:t>
        </w:r>
        <w:r>
          <w:rPr>
            <w:noProof/>
            <w:webHidden/>
          </w:rPr>
          <w:fldChar w:fldCharType="end"/>
        </w:r>
      </w:hyperlink>
    </w:p>
    <w:p w14:paraId="38547706" w14:textId="77777777" w:rsidR="00F46D51" w:rsidRDefault="00F46D51">
      <w:pPr>
        <w:pStyle w:val="TOC1"/>
        <w:rPr>
          <w:rFonts w:asciiTheme="minorHAnsi" w:eastAsiaTheme="minorEastAsia" w:hAnsiTheme="minorHAnsi" w:cstheme="minorBidi"/>
          <w:b w:val="0"/>
          <w:noProof/>
          <w:sz w:val="24"/>
          <w:szCs w:val="24"/>
        </w:rPr>
      </w:pPr>
      <w:hyperlink w:anchor="_Toc456779145" w:history="1">
        <w:r w:rsidRPr="00EE0F06">
          <w:rPr>
            <w:rStyle w:val="Hyperlink"/>
            <w:noProof/>
          </w:rPr>
          <w:t>Chapter 4</w:t>
        </w:r>
        <w:r>
          <w:rPr>
            <w:noProof/>
            <w:webHidden/>
          </w:rPr>
          <w:tab/>
        </w:r>
        <w:r>
          <w:rPr>
            <w:noProof/>
            <w:webHidden/>
          </w:rPr>
          <w:fldChar w:fldCharType="begin"/>
        </w:r>
        <w:r>
          <w:rPr>
            <w:noProof/>
            <w:webHidden/>
          </w:rPr>
          <w:instrText xml:space="preserve"> PAGEREF _Toc456779145 \h </w:instrText>
        </w:r>
        <w:r>
          <w:rPr>
            <w:noProof/>
            <w:webHidden/>
          </w:rPr>
        </w:r>
        <w:r>
          <w:rPr>
            <w:noProof/>
            <w:webHidden/>
          </w:rPr>
          <w:fldChar w:fldCharType="separate"/>
        </w:r>
        <w:r>
          <w:rPr>
            <w:noProof/>
            <w:webHidden/>
          </w:rPr>
          <w:t>35</w:t>
        </w:r>
        <w:r>
          <w:rPr>
            <w:noProof/>
            <w:webHidden/>
          </w:rPr>
          <w:fldChar w:fldCharType="end"/>
        </w:r>
      </w:hyperlink>
    </w:p>
    <w:p w14:paraId="1B6702E4" w14:textId="77777777" w:rsidR="00F46D51" w:rsidRDefault="00F46D51">
      <w:pPr>
        <w:pStyle w:val="TOC1"/>
        <w:rPr>
          <w:rFonts w:asciiTheme="minorHAnsi" w:eastAsiaTheme="minorEastAsia" w:hAnsiTheme="minorHAnsi" w:cstheme="minorBidi"/>
          <w:b w:val="0"/>
          <w:noProof/>
          <w:sz w:val="24"/>
          <w:szCs w:val="24"/>
        </w:rPr>
      </w:pPr>
      <w:hyperlink w:anchor="_Toc456779146" w:history="1">
        <w:r w:rsidRPr="00EE0F06">
          <w:rPr>
            <w:rStyle w:val="Hyperlink"/>
            <w:noProof/>
          </w:rPr>
          <w:t>Challenge!</w:t>
        </w:r>
        <w:r>
          <w:rPr>
            <w:noProof/>
            <w:webHidden/>
          </w:rPr>
          <w:tab/>
        </w:r>
        <w:r>
          <w:rPr>
            <w:noProof/>
            <w:webHidden/>
          </w:rPr>
          <w:fldChar w:fldCharType="begin"/>
        </w:r>
        <w:r>
          <w:rPr>
            <w:noProof/>
            <w:webHidden/>
          </w:rPr>
          <w:instrText xml:space="preserve"> PAGEREF _Toc456779146 \h </w:instrText>
        </w:r>
        <w:r>
          <w:rPr>
            <w:noProof/>
            <w:webHidden/>
          </w:rPr>
        </w:r>
        <w:r>
          <w:rPr>
            <w:noProof/>
            <w:webHidden/>
          </w:rPr>
          <w:fldChar w:fldCharType="separate"/>
        </w:r>
        <w:r>
          <w:rPr>
            <w:noProof/>
            <w:webHidden/>
          </w:rPr>
          <w:t>35</w:t>
        </w:r>
        <w:r>
          <w:rPr>
            <w:noProof/>
            <w:webHidden/>
          </w:rPr>
          <w:fldChar w:fldCharType="end"/>
        </w:r>
      </w:hyperlink>
    </w:p>
    <w:p w14:paraId="59E692E8" w14:textId="77777777" w:rsidR="00F46D51" w:rsidRDefault="00F46D51">
      <w:pPr>
        <w:pStyle w:val="TOC1"/>
        <w:rPr>
          <w:rFonts w:asciiTheme="minorHAnsi" w:eastAsiaTheme="minorEastAsia" w:hAnsiTheme="minorHAnsi" w:cstheme="minorBidi"/>
          <w:b w:val="0"/>
          <w:noProof/>
          <w:sz w:val="24"/>
          <w:szCs w:val="24"/>
        </w:rPr>
      </w:pPr>
      <w:hyperlink w:anchor="_Toc456779147" w:history="1">
        <w:r w:rsidRPr="00EE0F06">
          <w:rPr>
            <w:rStyle w:val="Hyperlink"/>
            <w:noProof/>
          </w:rPr>
          <w:t>The Art of Cross-Examination</w:t>
        </w:r>
        <w:r>
          <w:rPr>
            <w:noProof/>
            <w:webHidden/>
          </w:rPr>
          <w:tab/>
        </w:r>
        <w:r>
          <w:rPr>
            <w:noProof/>
            <w:webHidden/>
          </w:rPr>
          <w:fldChar w:fldCharType="begin"/>
        </w:r>
        <w:r>
          <w:rPr>
            <w:noProof/>
            <w:webHidden/>
          </w:rPr>
          <w:instrText xml:space="preserve"> PAGEREF _Toc456779147 \h </w:instrText>
        </w:r>
        <w:r>
          <w:rPr>
            <w:noProof/>
            <w:webHidden/>
          </w:rPr>
        </w:r>
        <w:r>
          <w:rPr>
            <w:noProof/>
            <w:webHidden/>
          </w:rPr>
          <w:fldChar w:fldCharType="separate"/>
        </w:r>
        <w:r>
          <w:rPr>
            <w:noProof/>
            <w:webHidden/>
          </w:rPr>
          <w:t>35</w:t>
        </w:r>
        <w:r>
          <w:rPr>
            <w:noProof/>
            <w:webHidden/>
          </w:rPr>
          <w:fldChar w:fldCharType="end"/>
        </w:r>
      </w:hyperlink>
    </w:p>
    <w:p w14:paraId="7D9EC351" w14:textId="77777777" w:rsidR="00F46D51" w:rsidRDefault="00F46D51">
      <w:pPr>
        <w:pStyle w:val="TOC2"/>
        <w:rPr>
          <w:rFonts w:asciiTheme="minorHAnsi" w:eastAsiaTheme="minorEastAsia" w:hAnsiTheme="minorHAnsi" w:cstheme="minorBidi"/>
          <w:i w:val="0"/>
          <w:noProof/>
          <w:sz w:val="24"/>
          <w:szCs w:val="24"/>
        </w:rPr>
      </w:pPr>
      <w:hyperlink w:anchor="_Toc456779148" w:history="1">
        <w:r w:rsidRPr="00EE0F06">
          <w:rPr>
            <w:rStyle w:val="Hyperlink"/>
            <w:noProof/>
            <w:lang w:bidi="en-US"/>
          </w:rPr>
          <w:t>Preparing Your Challenge</w:t>
        </w:r>
        <w:r>
          <w:rPr>
            <w:noProof/>
            <w:webHidden/>
          </w:rPr>
          <w:tab/>
        </w:r>
        <w:r>
          <w:rPr>
            <w:noProof/>
            <w:webHidden/>
          </w:rPr>
          <w:fldChar w:fldCharType="begin"/>
        </w:r>
        <w:r>
          <w:rPr>
            <w:noProof/>
            <w:webHidden/>
          </w:rPr>
          <w:instrText xml:space="preserve"> PAGEREF _Toc456779148 \h </w:instrText>
        </w:r>
        <w:r>
          <w:rPr>
            <w:noProof/>
            <w:webHidden/>
          </w:rPr>
        </w:r>
        <w:r>
          <w:rPr>
            <w:noProof/>
            <w:webHidden/>
          </w:rPr>
          <w:fldChar w:fldCharType="separate"/>
        </w:r>
        <w:r>
          <w:rPr>
            <w:noProof/>
            <w:webHidden/>
          </w:rPr>
          <w:t>36</w:t>
        </w:r>
        <w:r>
          <w:rPr>
            <w:noProof/>
            <w:webHidden/>
          </w:rPr>
          <w:fldChar w:fldCharType="end"/>
        </w:r>
      </w:hyperlink>
    </w:p>
    <w:p w14:paraId="4EB7EFFD" w14:textId="77777777" w:rsidR="00F46D51" w:rsidRDefault="00F46D51">
      <w:pPr>
        <w:pStyle w:val="TOC3"/>
        <w:rPr>
          <w:rFonts w:asciiTheme="minorHAnsi" w:eastAsiaTheme="minorEastAsia" w:hAnsiTheme="minorHAnsi" w:cstheme="minorBidi"/>
          <w:noProof/>
          <w:sz w:val="24"/>
          <w:szCs w:val="24"/>
        </w:rPr>
      </w:pPr>
      <w:hyperlink w:anchor="_Toc456779149" w:history="1">
        <w:r w:rsidRPr="00EE0F06">
          <w:rPr>
            <w:rStyle w:val="Hyperlink"/>
            <w:noProof/>
            <w:lang w:bidi="en-US"/>
          </w:rPr>
          <w:t>Before the Debate</w:t>
        </w:r>
        <w:r>
          <w:rPr>
            <w:noProof/>
            <w:webHidden/>
          </w:rPr>
          <w:tab/>
        </w:r>
        <w:r>
          <w:rPr>
            <w:noProof/>
            <w:webHidden/>
          </w:rPr>
          <w:fldChar w:fldCharType="begin"/>
        </w:r>
        <w:r>
          <w:rPr>
            <w:noProof/>
            <w:webHidden/>
          </w:rPr>
          <w:instrText xml:space="preserve"> PAGEREF _Toc456779149 \h </w:instrText>
        </w:r>
        <w:r>
          <w:rPr>
            <w:noProof/>
            <w:webHidden/>
          </w:rPr>
        </w:r>
        <w:r>
          <w:rPr>
            <w:noProof/>
            <w:webHidden/>
          </w:rPr>
          <w:fldChar w:fldCharType="separate"/>
        </w:r>
        <w:r>
          <w:rPr>
            <w:noProof/>
            <w:webHidden/>
          </w:rPr>
          <w:t>36</w:t>
        </w:r>
        <w:r>
          <w:rPr>
            <w:noProof/>
            <w:webHidden/>
          </w:rPr>
          <w:fldChar w:fldCharType="end"/>
        </w:r>
      </w:hyperlink>
    </w:p>
    <w:p w14:paraId="017E969A" w14:textId="77777777" w:rsidR="00F46D51" w:rsidRDefault="00F46D51">
      <w:pPr>
        <w:pStyle w:val="TOC3"/>
        <w:rPr>
          <w:rFonts w:asciiTheme="minorHAnsi" w:eastAsiaTheme="minorEastAsia" w:hAnsiTheme="minorHAnsi" w:cstheme="minorBidi"/>
          <w:noProof/>
          <w:sz w:val="24"/>
          <w:szCs w:val="24"/>
        </w:rPr>
      </w:pPr>
      <w:hyperlink w:anchor="_Toc456779150" w:history="1">
        <w:r w:rsidRPr="00EE0F06">
          <w:rPr>
            <w:rStyle w:val="Hyperlink"/>
            <w:noProof/>
            <w:lang w:bidi="en-US"/>
          </w:rPr>
          <w:t>Bolster your own arguments</w:t>
        </w:r>
        <w:r>
          <w:rPr>
            <w:noProof/>
            <w:webHidden/>
          </w:rPr>
          <w:tab/>
        </w:r>
        <w:r>
          <w:rPr>
            <w:noProof/>
            <w:webHidden/>
          </w:rPr>
          <w:fldChar w:fldCharType="begin"/>
        </w:r>
        <w:r>
          <w:rPr>
            <w:noProof/>
            <w:webHidden/>
          </w:rPr>
          <w:instrText xml:space="preserve"> PAGEREF _Toc456779150 \h </w:instrText>
        </w:r>
        <w:r>
          <w:rPr>
            <w:noProof/>
            <w:webHidden/>
          </w:rPr>
        </w:r>
        <w:r>
          <w:rPr>
            <w:noProof/>
            <w:webHidden/>
          </w:rPr>
          <w:fldChar w:fldCharType="separate"/>
        </w:r>
        <w:r>
          <w:rPr>
            <w:noProof/>
            <w:webHidden/>
          </w:rPr>
          <w:t>36</w:t>
        </w:r>
        <w:r>
          <w:rPr>
            <w:noProof/>
            <w:webHidden/>
          </w:rPr>
          <w:fldChar w:fldCharType="end"/>
        </w:r>
      </w:hyperlink>
    </w:p>
    <w:p w14:paraId="706455AE" w14:textId="77777777" w:rsidR="00F46D51" w:rsidRDefault="00F46D51">
      <w:pPr>
        <w:pStyle w:val="TOC3"/>
        <w:rPr>
          <w:rFonts w:asciiTheme="minorHAnsi" w:eastAsiaTheme="minorEastAsia" w:hAnsiTheme="minorHAnsi" w:cstheme="minorBidi"/>
          <w:noProof/>
          <w:sz w:val="24"/>
          <w:szCs w:val="24"/>
        </w:rPr>
      </w:pPr>
      <w:hyperlink w:anchor="_Toc456779151" w:history="1">
        <w:r w:rsidRPr="00EE0F06">
          <w:rPr>
            <w:rStyle w:val="Hyperlink"/>
            <w:noProof/>
            <w:lang w:bidi="en-US"/>
          </w:rPr>
          <w:t>Prepare a challenge for opponents</w:t>
        </w:r>
        <w:r>
          <w:rPr>
            <w:noProof/>
            <w:webHidden/>
          </w:rPr>
          <w:tab/>
        </w:r>
        <w:r>
          <w:rPr>
            <w:noProof/>
            <w:webHidden/>
          </w:rPr>
          <w:fldChar w:fldCharType="begin"/>
        </w:r>
        <w:r>
          <w:rPr>
            <w:noProof/>
            <w:webHidden/>
          </w:rPr>
          <w:instrText xml:space="preserve"> PAGEREF _Toc456779151 \h </w:instrText>
        </w:r>
        <w:r>
          <w:rPr>
            <w:noProof/>
            <w:webHidden/>
          </w:rPr>
        </w:r>
        <w:r>
          <w:rPr>
            <w:noProof/>
            <w:webHidden/>
          </w:rPr>
          <w:fldChar w:fldCharType="separate"/>
        </w:r>
        <w:r>
          <w:rPr>
            <w:noProof/>
            <w:webHidden/>
          </w:rPr>
          <w:t>37</w:t>
        </w:r>
        <w:r>
          <w:rPr>
            <w:noProof/>
            <w:webHidden/>
          </w:rPr>
          <w:fldChar w:fldCharType="end"/>
        </w:r>
      </w:hyperlink>
    </w:p>
    <w:p w14:paraId="5437D5D8" w14:textId="77777777" w:rsidR="00F46D51" w:rsidRDefault="00F46D51">
      <w:pPr>
        <w:pStyle w:val="TOC3"/>
        <w:rPr>
          <w:rFonts w:asciiTheme="minorHAnsi" w:eastAsiaTheme="minorEastAsia" w:hAnsiTheme="minorHAnsi" w:cstheme="minorBidi"/>
          <w:noProof/>
          <w:sz w:val="24"/>
          <w:szCs w:val="24"/>
        </w:rPr>
      </w:pPr>
      <w:hyperlink w:anchor="_Toc456779152" w:history="1">
        <w:r w:rsidRPr="00EE0F06">
          <w:rPr>
            <w:rStyle w:val="Hyperlink"/>
            <w:noProof/>
            <w:lang w:bidi="en-US"/>
          </w:rPr>
          <w:t>The Primrose Path: Clarify, Probe, Prompt Admission</w:t>
        </w:r>
        <w:r>
          <w:rPr>
            <w:noProof/>
            <w:webHidden/>
          </w:rPr>
          <w:tab/>
        </w:r>
        <w:r>
          <w:rPr>
            <w:noProof/>
            <w:webHidden/>
          </w:rPr>
          <w:fldChar w:fldCharType="begin"/>
        </w:r>
        <w:r>
          <w:rPr>
            <w:noProof/>
            <w:webHidden/>
          </w:rPr>
          <w:instrText xml:space="preserve"> PAGEREF _Toc456779152 \h </w:instrText>
        </w:r>
        <w:r>
          <w:rPr>
            <w:noProof/>
            <w:webHidden/>
          </w:rPr>
        </w:r>
        <w:r>
          <w:rPr>
            <w:noProof/>
            <w:webHidden/>
          </w:rPr>
          <w:fldChar w:fldCharType="separate"/>
        </w:r>
        <w:r>
          <w:rPr>
            <w:noProof/>
            <w:webHidden/>
          </w:rPr>
          <w:t>39</w:t>
        </w:r>
        <w:r>
          <w:rPr>
            <w:noProof/>
            <w:webHidden/>
          </w:rPr>
          <w:fldChar w:fldCharType="end"/>
        </w:r>
      </w:hyperlink>
    </w:p>
    <w:p w14:paraId="7D13988E" w14:textId="77777777" w:rsidR="00F46D51" w:rsidRDefault="00F46D51">
      <w:pPr>
        <w:pStyle w:val="TOC3"/>
        <w:rPr>
          <w:rFonts w:asciiTheme="minorHAnsi" w:eastAsiaTheme="minorEastAsia" w:hAnsiTheme="minorHAnsi" w:cstheme="minorBidi"/>
          <w:noProof/>
          <w:sz w:val="24"/>
          <w:szCs w:val="24"/>
        </w:rPr>
      </w:pPr>
      <w:hyperlink w:anchor="_Toc456779153" w:history="1">
        <w:r w:rsidRPr="00EE0F06">
          <w:rPr>
            <w:rStyle w:val="Hyperlink"/>
            <w:noProof/>
            <w:lang w:bidi="en-US"/>
          </w:rPr>
          <w:t>Practice Makes Perfect</w:t>
        </w:r>
        <w:r>
          <w:rPr>
            <w:noProof/>
            <w:webHidden/>
          </w:rPr>
          <w:tab/>
        </w:r>
        <w:r>
          <w:rPr>
            <w:noProof/>
            <w:webHidden/>
          </w:rPr>
          <w:fldChar w:fldCharType="begin"/>
        </w:r>
        <w:r>
          <w:rPr>
            <w:noProof/>
            <w:webHidden/>
          </w:rPr>
          <w:instrText xml:space="preserve"> PAGEREF _Toc456779153 \h </w:instrText>
        </w:r>
        <w:r>
          <w:rPr>
            <w:noProof/>
            <w:webHidden/>
          </w:rPr>
        </w:r>
        <w:r>
          <w:rPr>
            <w:noProof/>
            <w:webHidden/>
          </w:rPr>
          <w:fldChar w:fldCharType="separate"/>
        </w:r>
        <w:r>
          <w:rPr>
            <w:noProof/>
            <w:webHidden/>
          </w:rPr>
          <w:t>41</w:t>
        </w:r>
        <w:r>
          <w:rPr>
            <w:noProof/>
            <w:webHidden/>
          </w:rPr>
          <w:fldChar w:fldCharType="end"/>
        </w:r>
      </w:hyperlink>
    </w:p>
    <w:p w14:paraId="73D07EA9" w14:textId="77777777" w:rsidR="00F46D51" w:rsidRDefault="00F46D51">
      <w:pPr>
        <w:pStyle w:val="TOC2"/>
        <w:rPr>
          <w:rFonts w:asciiTheme="minorHAnsi" w:eastAsiaTheme="minorEastAsia" w:hAnsiTheme="minorHAnsi" w:cstheme="minorBidi"/>
          <w:i w:val="0"/>
          <w:noProof/>
          <w:sz w:val="24"/>
          <w:szCs w:val="24"/>
        </w:rPr>
      </w:pPr>
      <w:hyperlink w:anchor="_Toc456779154" w:history="1">
        <w:r w:rsidRPr="00EE0F06">
          <w:rPr>
            <w:rStyle w:val="Hyperlink"/>
            <w:noProof/>
            <w:lang w:bidi="en-US"/>
          </w:rPr>
          <w:t>During the Debate</w:t>
        </w:r>
        <w:r>
          <w:rPr>
            <w:noProof/>
            <w:webHidden/>
          </w:rPr>
          <w:tab/>
        </w:r>
        <w:r>
          <w:rPr>
            <w:noProof/>
            <w:webHidden/>
          </w:rPr>
          <w:fldChar w:fldCharType="begin"/>
        </w:r>
        <w:r>
          <w:rPr>
            <w:noProof/>
            <w:webHidden/>
          </w:rPr>
          <w:instrText xml:space="preserve"> PAGEREF _Toc456779154 \h </w:instrText>
        </w:r>
        <w:r>
          <w:rPr>
            <w:noProof/>
            <w:webHidden/>
          </w:rPr>
        </w:r>
        <w:r>
          <w:rPr>
            <w:noProof/>
            <w:webHidden/>
          </w:rPr>
          <w:fldChar w:fldCharType="separate"/>
        </w:r>
        <w:r>
          <w:rPr>
            <w:noProof/>
            <w:webHidden/>
          </w:rPr>
          <w:t>41</w:t>
        </w:r>
        <w:r>
          <w:rPr>
            <w:noProof/>
            <w:webHidden/>
          </w:rPr>
          <w:fldChar w:fldCharType="end"/>
        </w:r>
      </w:hyperlink>
    </w:p>
    <w:p w14:paraId="20981BFF" w14:textId="77777777" w:rsidR="00F46D51" w:rsidRDefault="00F46D51">
      <w:pPr>
        <w:pStyle w:val="TOC2"/>
        <w:rPr>
          <w:rFonts w:asciiTheme="minorHAnsi" w:eastAsiaTheme="minorEastAsia" w:hAnsiTheme="minorHAnsi" w:cstheme="minorBidi"/>
          <w:i w:val="0"/>
          <w:noProof/>
          <w:sz w:val="24"/>
          <w:szCs w:val="24"/>
        </w:rPr>
      </w:pPr>
      <w:hyperlink w:anchor="_Toc456779155" w:history="1">
        <w:r w:rsidRPr="00EE0F06">
          <w:rPr>
            <w:rStyle w:val="Hyperlink"/>
            <w:noProof/>
            <w:lang w:bidi="en-US"/>
          </w:rPr>
          <w:t>Informal Logical Fallacies</w:t>
        </w:r>
        <w:r>
          <w:rPr>
            <w:noProof/>
            <w:webHidden/>
          </w:rPr>
          <w:tab/>
        </w:r>
        <w:r>
          <w:rPr>
            <w:noProof/>
            <w:webHidden/>
          </w:rPr>
          <w:fldChar w:fldCharType="begin"/>
        </w:r>
        <w:r>
          <w:rPr>
            <w:noProof/>
            <w:webHidden/>
          </w:rPr>
          <w:instrText xml:space="preserve"> PAGEREF _Toc456779155 \h </w:instrText>
        </w:r>
        <w:r>
          <w:rPr>
            <w:noProof/>
            <w:webHidden/>
          </w:rPr>
        </w:r>
        <w:r>
          <w:rPr>
            <w:noProof/>
            <w:webHidden/>
          </w:rPr>
          <w:fldChar w:fldCharType="separate"/>
        </w:r>
        <w:r>
          <w:rPr>
            <w:noProof/>
            <w:webHidden/>
          </w:rPr>
          <w:t>42</w:t>
        </w:r>
        <w:r>
          <w:rPr>
            <w:noProof/>
            <w:webHidden/>
          </w:rPr>
          <w:fldChar w:fldCharType="end"/>
        </w:r>
      </w:hyperlink>
    </w:p>
    <w:p w14:paraId="0676D032" w14:textId="77777777" w:rsidR="00F46D51" w:rsidRDefault="00F46D51">
      <w:pPr>
        <w:pStyle w:val="TOC3"/>
        <w:rPr>
          <w:rFonts w:asciiTheme="minorHAnsi" w:eastAsiaTheme="minorEastAsia" w:hAnsiTheme="minorHAnsi" w:cstheme="minorBidi"/>
          <w:noProof/>
          <w:sz w:val="24"/>
          <w:szCs w:val="24"/>
        </w:rPr>
      </w:pPr>
      <w:hyperlink w:anchor="_Toc456779156" w:history="1">
        <w:r w:rsidRPr="00EE0F06">
          <w:rPr>
            <w:rStyle w:val="Hyperlink"/>
            <w:noProof/>
            <w:lang w:bidi="en-US"/>
          </w:rPr>
          <w:t>Slippery slope</w:t>
        </w:r>
        <w:r>
          <w:rPr>
            <w:noProof/>
            <w:webHidden/>
          </w:rPr>
          <w:tab/>
        </w:r>
        <w:r>
          <w:rPr>
            <w:noProof/>
            <w:webHidden/>
          </w:rPr>
          <w:fldChar w:fldCharType="begin"/>
        </w:r>
        <w:r>
          <w:rPr>
            <w:noProof/>
            <w:webHidden/>
          </w:rPr>
          <w:instrText xml:space="preserve"> PAGEREF _Toc456779156 \h </w:instrText>
        </w:r>
        <w:r>
          <w:rPr>
            <w:noProof/>
            <w:webHidden/>
          </w:rPr>
        </w:r>
        <w:r>
          <w:rPr>
            <w:noProof/>
            <w:webHidden/>
          </w:rPr>
          <w:fldChar w:fldCharType="separate"/>
        </w:r>
        <w:r>
          <w:rPr>
            <w:noProof/>
            <w:webHidden/>
          </w:rPr>
          <w:t>43</w:t>
        </w:r>
        <w:r>
          <w:rPr>
            <w:noProof/>
            <w:webHidden/>
          </w:rPr>
          <w:fldChar w:fldCharType="end"/>
        </w:r>
      </w:hyperlink>
    </w:p>
    <w:p w14:paraId="171DB761" w14:textId="77777777" w:rsidR="00F46D51" w:rsidRDefault="00F46D51">
      <w:pPr>
        <w:pStyle w:val="TOC3"/>
        <w:rPr>
          <w:rFonts w:asciiTheme="minorHAnsi" w:eastAsiaTheme="minorEastAsia" w:hAnsiTheme="minorHAnsi" w:cstheme="minorBidi"/>
          <w:noProof/>
          <w:sz w:val="24"/>
          <w:szCs w:val="24"/>
        </w:rPr>
      </w:pPr>
      <w:hyperlink w:anchor="_Toc456779157" w:history="1">
        <w:r w:rsidRPr="00EE0F06">
          <w:rPr>
            <w:rStyle w:val="Hyperlink"/>
            <w:noProof/>
            <w:lang w:bidi="en-US"/>
          </w:rPr>
          <w:t>Fallacy of Composition</w:t>
        </w:r>
        <w:r>
          <w:rPr>
            <w:noProof/>
            <w:webHidden/>
          </w:rPr>
          <w:tab/>
        </w:r>
        <w:r>
          <w:rPr>
            <w:noProof/>
            <w:webHidden/>
          </w:rPr>
          <w:fldChar w:fldCharType="begin"/>
        </w:r>
        <w:r>
          <w:rPr>
            <w:noProof/>
            <w:webHidden/>
          </w:rPr>
          <w:instrText xml:space="preserve"> PAGEREF _Toc456779157 \h </w:instrText>
        </w:r>
        <w:r>
          <w:rPr>
            <w:noProof/>
            <w:webHidden/>
          </w:rPr>
        </w:r>
        <w:r>
          <w:rPr>
            <w:noProof/>
            <w:webHidden/>
          </w:rPr>
          <w:fldChar w:fldCharType="separate"/>
        </w:r>
        <w:r>
          <w:rPr>
            <w:noProof/>
            <w:webHidden/>
          </w:rPr>
          <w:t>43</w:t>
        </w:r>
        <w:r>
          <w:rPr>
            <w:noProof/>
            <w:webHidden/>
          </w:rPr>
          <w:fldChar w:fldCharType="end"/>
        </w:r>
      </w:hyperlink>
    </w:p>
    <w:p w14:paraId="6A10B3F7" w14:textId="77777777" w:rsidR="00F46D51" w:rsidRDefault="00F46D51">
      <w:pPr>
        <w:pStyle w:val="TOC3"/>
        <w:rPr>
          <w:rFonts w:asciiTheme="minorHAnsi" w:eastAsiaTheme="minorEastAsia" w:hAnsiTheme="minorHAnsi" w:cstheme="minorBidi"/>
          <w:noProof/>
          <w:sz w:val="24"/>
          <w:szCs w:val="24"/>
        </w:rPr>
      </w:pPr>
      <w:hyperlink w:anchor="_Toc456779158" w:history="1">
        <w:r w:rsidRPr="00EE0F06">
          <w:rPr>
            <w:rStyle w:val="Hyperlink"/>
            <w:noProof/>
            <w:lang w:bidi="en-US"/>
          </w:rPr>
          <w:t>Fallacy of Division</w:t>
        </w:r>
        <w:r>
          <w:rPr>
            <w:noProof/>
            <w:webHidden/>
          </w:rPr>
          <w:tab/>
        </w:r>
        <w:r>
          <w:rPr>
            <w:noProof/>
            <w:webHidden/>
          </w:rPr>
          <w:fldChar w:fldCharType="begin"/>
        </w:r>
        <w:r>
          <w:rPr>
            <w:noProof/>
            <w:webHidden/>
          </w:rPr>
          <w:instrText xml:space="preserve"> PAGEREF _Toc456779158 \h </w:instrText>
        </w:r>
        <w:r>
          <w:rPr>
            <w:noProof/>
            <w:webHidden/>
          </w:rPr>
        </w:r>
        <w:r>
          <w:rPr>
            <w:noProof/>
            <w:webHidden/>
          </w:rPr>
          <w:fldChar w:fldCharType="separate"/>
        </w:r>
        <w:r>
          <w:rPr>
            <w:noProof/>
            <w:webHidden/>
          </w:rPr>
          <w:t>43</w:t>
        </w:r>
        <w:r>
          <w:rPr>
            <w:noProof/>
            <w:webHidden/>
          </w:rPr>
          <w:fldChar w:fldCharType="end"/>
        </w:r>
      </w:hyperlink>
    </w:p>
    <w:p w14:paraId="1DD4FF9F" w14:textId="77777777" w:rsidR="00F46D51" w:rsidRDefault="00F46D51">
      <w:pPr>
        <w:pStyle w:val="TOC3"/>
        <w:rPr>
          <w:rFonts w:asciiTheme="minorHAnsi" w:eastAsiaTheme="minorEastAsia" w:hAnsiTheme="minorHAnsi" w:cstheme="minorBidi"/>
          <w:noProof/>
          <w:sz w:val="24"/>
          <w:szCs w:val="24"/>
        </w:rPr>
      </w:pPr>
      <w:hyperlink w:anchor="_Toc456779159" w:history="1">
        <w:r w:rsidRPr="00EE0F06">
          <w:rPr>
            <w:rStyle w:val="Hyperlink"/>
            <w:noProof/>
            <w:lang w:bidi="en-US"/>
          </w:rPr>
          <w:t>Circular reasoning (Begging the question or petitio principii)</w:t>
        </w:r>
        <w:r>
          <w:rPr>
            <w:noProof/>
            <w:webHidden/>
          </w:rPr>
          <w:tab/>
        </w:r>
        <w:r>
          <w:rPr>
            <w:noProof/>
            <w:webHidden/>
          </w:rPr>
          <w:fldChar w:fldCharType="begin"/>
        </w:r>
        <w:r>
          <w:rPr>
            <w:noProof/>
            <w:webHidden/>
          </w:rPr>
          <w:instrText xml:space="preserve"> PAGEREF _Toc456779159 \h </w:instrText>
        </w:r>
        <w:r>
          <w:rPr>
            <w:noProof/>
            <w:webHidden/>
          </w:rPr>
        </w:r>
        <w:r>
          <w:rPr>
            <w:noProof/>
            <w:webHidden/>
          </w:rPr>
          <w:fldChar w:fldCharType="separate"/>
        </w:r>
        <w:r>
          <w:rPr>
            <w:noProof/>
            <w:webHidden/>
          </w:rPr>
          <w:t>43</w:t>
        </w:r>
        <w:r>
          <w:rPr>
            <w:noProof/>
            <w:webHidden/>
          </w:rPr>
          <w:fldChar w:fldCharType="end"/>
        </w:r>
      </w:hyperlink>
    </w:p>
    <w:p w14:paraId="0F5F3807" w14:textId="77777777" w:rsidR="00F46D51" w:rsidRDefault="00F46D51">
      <w:pPr>
        <w:pStyle w:val="TOC3"/>
        <w:rPr>
          <w:rFonts w:asciiTheme="minorHAnsi" w:eastAsiaTheme="minorEastAsia" w:hAnsiTheme="minorHAnsi" w:cstheme="minorBidi"/>
          <w:noProof/>
          <w:sz w:val="24"/>
          <w:szCs w:val="24"/>
        </w:rPr>
      </w:pPr>
      <w:hyperlink w:anchor="_Toc456779160" w:history="1">
        <w:r w:rsidRPr="00EE0F06">
          <w:rPr>
            <w:rStyle w:val="Hyperlink"/>
            <w:noProof/>
            <w:lang w:bidi="en-US"/>
          </w:rPr>
          <w:t>Equivocation/Amphibology</w:t>
        </w:r>
        <w:r>
          <w:rPr>
            <w:noProof/>
            <w:webHidden/>
          </w:rPr>
          <w:tab/>
        </w:r>
        <w:r>
          <w:rPr>
            <w:noProof/>
            <w:webHidden/>
          </w:rPr>
          <w:fldChar w:fldCharType="begin"/>
        </w:r>
        <w:r>
          <w:rPr>
            <w:noProof/>
            <w:webHidden/>
          </w:rPr>
          <w:instrText xml:space="preserve"> PAGEREF _Toc456779160 \h </w:instrText>
        </w:r>
        <w:r>
          <w:rPr>
            <w:noProof/>
            <w:webHidden/>
          </w:rPr>
        </w:r>
        <w:r>
          <w:rPr>
            <w:noProof/>
            <w:webHidden/>
          </w:rPr>
          <w:fldChar w:fldCharType="separate"/>
        </w:r>
        <w:r>
          <w:rPr>
            <w:noProof/>
            <w:webHidden/>
          </w:rPr>
          <w:t>43</w:t>
        </w:r>
        <w:r>
          <w:rPr>
            <w:noProof/>
            <w:webHidden/>
          </w:rPr>
          <w:fldChar w:fldCharType="end"/>
        </w:r>
      </w:hyperlink>
    </w:p>
    <w:p w14:paraId="52F52009" w14:textId="77777777" w:rsidR="00F46D51" w:rsidRDefault="00F46D51">
      <w:pPr>
        <w:pStyle w:val="TOC3"/>
        <w:rPr>
          <w:rFonts w:asciiTheme="minorHAnsi" w:eastAsiaTheme="minorEastAsia" w:hAnsiTheme="minorHAnsi" w:cstheme="minorBidi"/>
          <w:noProof/>
          <w:sz w:val="24"/>
          <w:szCs w:val="24"/>
        </w:rPr>
      </w:pPr>
      <w:hyperlink w:anchor="_Toc456779161" w:history="1">
        <w:r w:rsidRPr="00EE0F06">
          <w:rPr>
            <w:rStyle w:val="Hyperlink"/>
            <w:noProof/>
            <w:lang w:bidi="en-US"/>
          </w:rPr>
          <w:t>Appeal ad populum (to the crowd)</w:t>
        </w:r>
        <w:r>
          <w:rPr>
            <w:noProof/>
            <w:webHidden/>
          </w:rPr>
          <w:tab/>
        </w:r>
        <w:r>
          <w:rPr>
            <w:noProof/>
            <w:webHidden/>
          </w:rPr>
          <w:fldChar w:fldCharType="begin"/>
        </w:r>
        <w:r>
          <w:rPr>
            <w:noProof/>
            <w:webHidden/>
          </w:rPr>
          <w:instrText xml:space="preserve"> PAGEREF _Toc456779161 \h </w:instrText>
        </w:r>
        <w:r>
          <w:rPr>
            <w:noProof/>
            <w:webHidden/>
          </w:rPr>
        </w:r>
        <w:r>
          <w:rPr>
            <w:noProof/>
            <w:webHidden/>
          </w:rPr>
          <w:fldChar w:fldCharType="separate"/>
        </w:r>
        <w:r>
          <w:rPr>
            <w:noProof/>
            <w:webHidden/>
          </w:rPr>
          <w:t>44</w:t>
        </w:r>
        <w:r>
          <w:rPr>
            <w:noProof/>
            <w:webHidden/>
          </w:rPr>
          <w:fldChar w:fldCharType="end"/>
        </w:r>
      </w:hyperlink>
    </w:p>
    <w:p w14:paraId="20DADBA7" w14:textId="77777777" w:rsidR="00F46D51" w:rsidRDefault="00F46D51">
      <w:pPr>
        <w:pStyle w:val="TOC3"/>
        <w:rPr>
          <w:rFonts w:asciiTheme="minorHAnsi" w:eastAsiaTheme="minorEastAsia" w:hAnsiTheme="minorHAnsi" w:cstheme="minorBidi"/>
          <w:noProof/>
          <w:sz w:val="24"/>
          <w:szCs w:val="24"/>
        </w:rPr>
      </w:pPr>
      <w:hyperlink w:anchor="_Toc456779162" w:history="1">
        <w:r w:rsidRPr="00EE0F06">
          <w:rPr>
            <w:rStyle w:val="Hyperlink"/>
            <w:noProof/>
            <w:lang w:bidi="en-US"/>
          </w:rPr>
          <w:t>Appeal ad misericordiam (to pity)</w:t>
        </w:r>
        <w:r>
          <w:rPr>
            <w:noProof/>
            <w:webHidden/>
          </w:rPr>
          <w:tab/>
        </w:r>
        <w:r>
          <w:rPr>
            <w:noProof/>
            <w:webHidden/>
          </w:rPr>
          <w:fldChar w:fldCharType="begin"/>
        </w:r>
        <w:r>
          <w:rPr>
            <w:noProof/>
            <w:webHidden/>
          </w:rPr>
          <w:instrText xml:space="preserve"> PAGEREF _Toc456779162 \h </w:instrText>
        </w:r>
        <w:r>
          <w:rPr>
            <w:noProof/>
            <w:webHidden/>
          </w:rPr>
        </w:r>
        <w:r>
          <w:rPr>
            <w:noProof/>
            <w:webHidden/>
          </w:rPr>
          <w:fldChar w:fldCharType="separate"/>
        </w:r>
        <w:r>
          <w:rPr>
            <w:noProof/>
            <w:webHidden/>
          </w:rPr>
          <w:t>44</w:t>
        </w:r>
        <w:r>
          <w:rPr>
            <w:noProof/>
            <w:webHidden/>
          </w:rPr>
          <w:fldChar w:fldCharType="end"/>
        </w:r>
      </w:hyperlink>
    </w:p>
    <w:p w14:paraId="07295C1B" w14:textId="77777777" w:rsidR="00F46D51" w:rsidRDefault="00F46D51">
      <w:pPr>
        <w:pStyle w:val="TOC3"/>
        <w:rPr>
          <w:rFonts w:asciiTheme="minorHAnsi" w:eastAsiaTheme="minorEastAsia" w:hAnsiTheme="minorHAnsi" w:cstheme="minorBidi"/>
          <w:noProof/>
          <w:sz w:val="24"/>
          <w:szCs w:val="24"/>
        </w:rPr>
      </w:pPr>
      <w:hyperlink w:anchor="_Toc456779163" w:history="1">
        <w:r w:rsidRPr="00EE0F06">
          <w:rPr>
            <w:rStyle w:val="Hyperlink"/>
            <w:noProof/>
            <w:lang w:bidi="en-US"/>
          </w:rPr>
          <w:t>Appeal ad hominem (to the man)</w:t>
        </w:r>
        <w:r>
          <w:rPr>
            <w:noProof/>
            <w:webHidden/>
          </w:rPr>
          <w:tab/>
        </w:r>
        <w:r>
          <w:rPr>
            <w:noProof/>
            <w:webHidden/>
          </w:rPr>
          <w:fldChar w:fldCharType="begin"/>
        </w:r>
        <w:r>
          <w:rPr>
            <w:noProof/>
            <w:webHidden/>
          </w:rPr>
          <w:instrText xml:space="preserve"> PAGEREF _Toc456779163 \h </w:instrText>
        </w:r>
        <w:r>
          <w:rPr>
            <w:noProof/>
            <w:webHidden/>
          </w:rPr>
        </w:r>
        <w:r>
          <w:rPr>
            <w:noProof/>
            <w:webHidden/>
          </w:rPr>
          <w:fldChar w:fldCharType="separate"/>
        </w:r>
        <w:r>
          <w:rPr>
            <w:noProof/>
            <w:webHidden/>
          </w:rPr>
          <w:t>44</w:t>
        </w:r>
        <w:r>
          <w:rPr>
            <w:noProof/>
            <w:webHidden/>
          </w:rPr>
          <w:fldChar w:fldCharType="end"/>
        </w:r>
      </w:hyperlink>
    </w:p>
    <w:p w14:paraId="58BF2165" w14:textId="77777777" w:rsidR="00F46D51" w:rsidRDefault="00F46D51">
      <w:pPr>
        <w:pStyle w:val="TOC3"/>
        <w:rPr>
          <w:rFonts w:asciiTheme="minorHAnsi" w:eastAsiaTheme="minorEastAsia" w:hAnsiTheme="minorHAnsi" w:cstheme="minorBidi"/>
          <w:noProof/>
          <w:sz w:val="24"/>
          <w:szCs w:val="24"/>
        </w:rPr>
      </w:pPr>
      <w:hyperlink w:anchor="_Toc456779164" w:history="1">
        <w:r w:rsidRPr="00EE0F06">
          <w:rPr>
            <w:rStyle w:val="Hyperlink"/>
            <w:noProof/>
            <w:lang w:bidi="en-US"/>
          </w:rPr>
          <w:t>Appeal to authority</w:t>
        </w:r>
        <w:r>
          <w:rPr>
            <w:noProof/>
            <w:webHidden/>
          </w:rPr>
          <w:tab/>
        </w:r>
        <w:r>
          <w:rPr>
            <w:noProof/>
            <w:webHidden/>
          </w:rPr>
          <w:fldChar w:fldCharType="begin"/>
        </w:r>
        <w:r>
          <w:rPr>
            <w:noProof/>
            <w:webHidden/>
          </w:rPr>
          <w:instrText xml:space="preserve"> PAGEREF _Toc456779164 \h </w:instrText>
        </w:r>
        <w:r>
          <w:rPr>
            <w:noProof/>
            <w:webHidden/>
          </w:rPr>
        </w:r>
        <w:r>
          <w:rPr>
            <w:noProof/>
            <w:webHidden/>
          </w:rPr>
          <w:fldChar w:fldCharType="separate"/>
        </w:r>
        <w:r>
          <w:rPr>
            <w:noProof/>
            <w:webHidden/>
          </w:rPr>
          <w:t>44</w:t>
        </w:r>
        <w:r>
          <w:rPr>
            <w:noProof/>
            <w:webHidden/>
          </w:rPr>
          <w:fldChar w:fldCharType="end"/>
        </w:r>
      </w:hyperlink>
    </w:p>
    <w:p w14:paraId="3770F243" w14:textId="77777777" w:rsidR="00F46D51" w:rsidRDefault="00F46D51">
      <w:pPr>
        <w:pStyle w:val="TOC3"/>
        <w:rPr>
          <w:rFonts w:asciiTheme="minorHAnsi" w:eastAsiaTheme="minorEastAsia" w:hAnsiTheme="minorHAnsi" w:cstheme="minorBidi"/>
          <w:noProof/>
          <w:sz w:val="24"/>
          <w:szCs w:val="24"/>
        </w:rPr>
      </w:pPr>
      <w:hyperlink w:anchor="_Toc456779165" w:history="1">
        <w:r w:rsidRPr="00EE0F06">
          <w:rPr>
            <w:rStyle w:val="Hyperlink"/>
            <w:noProof/>
            <w:lang w:bidi="en-US"/>
          </w:rPr>
          <w:t>Tu quoque (you're another)</w:t>
        </w:r>
        <w:r>
          <w:rPr>
            <w:noProof/>
            <w:webHidden/>
          </w:rPr>
          <w:tab/>
        </w:r>
        <w:r>
          <w:rPr>
            <w:noProof/>
            <w:webHidden/>
          </w:rPr>
          <w:fldChar w:fldCharType="begin"/>
        </w:r>
        <w:r>
          <w:rPr>
            <w:noProof/>
            <w:webHidden/>
          </w:rPr>
          <w:instrText xml:space="preserve"> PAGEREF _Toc456779165 \h </w:instrText>
        </w:r>
        <w:r>
          <w:rPr>
            <w:noProof/>
            <w:webHidden/>
          </w:rPr>
        </w:r>
        <w:r>
          <w:rPr>
            <w:noProof/>
            <w:webHidden/>
          </w:rPr>
          <w:fldChar w:fldCharType="separate"/>
        </w:r>
        <w:r>
          <w:rPr>
            <w:noProof/>
            <w:webHidden/>
          </w:rPr>
          <w:t>44</w:t>
        </w:r>
        <w:r>
          <w:rPr>
            <w:noProof/>
            <w:webHidden/>
          </w:rPr>
          <w:fldChar w:fldCharType="end"/>
        </w:r>
      </w:hyperlink>
    </w:p>
    <w:p w14:paraId="030AD4A0" w14:textId="77777777" w:rsidR="00F46D51" w:rsidRDefault="00F46D51">
      <w:pPr>
        <w:pStyle w:val="TOC3"/>
        <w:rPr>
          <w:rFonts w:asciiTheme="minorHAnsi" w:eastAsiaTheme="minorEastAsia" w:hAnsiTheme="minorHAnsi" w:cstheme="minorBidi"/>
          <w:noProof/>
          <w:sz w:val="24"/>
          <w:szCs w:val="24"/>
        </w:rPr>
      </w:pPr>
      <w:hyperlink w:anchor="_Toc456779166" w:history="1">
        <w:r w:rsidRPr="00EE0F06">
          <w:rPr>
            <w:rStyle w:val="Hyperlink"/>
            <w:noProof/>
            <w:lang w:bidi="en-US"/>
          </w:rPr>
          <w:t>Non sequitur (accident)</w:t>
        </w:r>
        <w:r>
          <w:rPr>
            <w:noProof/>
            <w:webHidden/>
          </w:rPr>
          <w:tab/>
        </w:r>
        <w:r>
          <w:rPr>
            <w:noProof/>
            <w:webHidden/>
          </w:rPr>
          <w:fldChar w:fldCharType="begin"/>
        </w:r>
        <w:r>
          <w:rPr>
            <w:noProof/>
            <w:webHidden/>
          </w:rPr>
          <w:instrText xml:space="preserve"> PAGEREF _Toc456779166 \h </w:instrText>
        </w:r>
        <w:r>
          <w:rPr>
            <w:noProof/>
            <w:webHidden/>
          </w:rPr>
        </w:r>
        <w:r>
          <w:rPr>
            <w:noProof/>
            <w:webHidden/>
          </w:rPr>
          <w:fldChar w:fldCharType="separate"/>
        </w:r>
        <w:r>
          <w:rPr>
            <w:noProof/>
            <w:webHidden/>
          </w:rPr>
          <w:t>45</w:t>
        </w:r>
        <w:r>
          <w:rPr>
            <w:noProof/>
            <w:webHidden/>
          </w:rPr>
          <w:fldChar w:fldCharType="end"/>
        </w:r>
      </w:hyperlink>
    </w:p>
    <w:p w14:paraId="518BC143" w14:textId="77777777" w:rsidR="00F46D51" w:rsidRDefault="00F46D51">
      <w:pPr>
        <w:pStyle w:val="TOC3"/>
        <w:rPr>
          <w:rFonts w:asciiTheme="minorHAnsi" w:eastAsiaTheme="minorEastAsia" w:hAnsiTheme="minorHAnsi" w:cstheme="minorBidi"/>
          <w:noProof/>
          <w:sz w:val="24"/>
          <w:szCs w:val="24"/>
        </w:rPr>
      </w:pPr>
      <w:hyperlink w:anchor="_Toc456779167" w:history="1">
        <w:r w:rsidRPr="00EE0F06">
          <w:rPr>
            <w:rStyle w:val="Hyperlink"/>
            <w:noProof/>
            <w:lang w:bidi="en-US"/>
          </w:rPr>
          <w:t>Straw man</w:t>
        </w:r>
        <w:r>
          <w:rPr>
            <w:noProof/>
            <w:webHidden/>
          </w:rPr>
          <w:tab/>
        </w:r>
        <w:r>
          <w:rPr>
            <w:noProof/>
            <w:webHidden/>
          </w:rPr>
          <w:fldChar w:fldCharType="begin"/>
        </w:r>
        <w:r>
          <w:rPr>
            <w:noProof/>
            <w:webHidden/>
          </w:rPr>
          <w:instrText xml:space="preserve"> PAGEREF _Toc456779167 \h </w:instrText>
        </w:r>
        <w:r>
          <w:rPr>
            <w:noProof/>
            <w:webHidden/>
          </w:rPr>
        </w:r>
        <w:r>
          <w:rPr>
            <w:noProof/>
            <w:webHidden/>
          </w:rPr>
          <w:fldChar w:fldCharType="separate"/>
        </w:r>
        <w:r>
          <w:rPr>
            <w:noProof/>
            <w:webHidden/>
          </w:rPr>
          <w:t>45</w:t>
        </w:r>
        <w:r>
          <w:rPr>
            <w:noProof/>
            <w:webHidden/>
          </w:rPr>
          <w:fldChar w:fldCharType="end"/>
        </w:r>
      </w:hyperlink>
    </w:p>
    <w:p w14:paraId="7981F796" w14:textId="77777777" w:rsidR="00F46D51" w:rsidRDefault="00F46D51">
      <w:pPr>
        <w:pStyle w:val="TOC3"/>
        <w:rPr>
          <w:rFonts w:asciiTheme="minorHAnsi" w:eastAsiaTheme="minorEastAsia" w:hAnsiTheme="minorHAnsi" w:cstheme="minorBidi"/>
          <w:noProof/>
          <w:sz w:val="24"/>
          <w:szCs w:val="24"/>
        </w:rPr>
      </w:pPr>
      <w:hyperlink w:anchor="_Toc456779168" w:history="1">
        <w:r w:rsidRPr="00EE0F06">
          <w:rPr>
            <w:rStyle w:val="Hyperlink"/>
            <w:noProof/>
            <w:lang w:bidi="en-US"/>
          </w:rPr>
          <w:t>False dilemma</w:t>
        </w:r>
        <w:r>
          <w:rPr>
            <w:noProof/>
            <w:webHidden/>
          </w:rPr>
          <w:tab/>
        </w:r>
        <w:r>
          <w:rPr>
            <w:noProof/>
            <w:webHidden/>
          </w:rPr>
          <w:fldChar w:fldCharType="begin"/>
        </w:r>
        <w:r>
          <w:rPr>
            <w:noProof/>
            <w:webHidden/>
          </w:rPr>
          <w:instrText xml:space="preserve"> PAGEREF _Toc456779168 \h </w:instrText>
        </w:r>
        <w:r>
          <w:rPr>
            <w:noProof/>
            <w:webHidden/>
          </w:rPr>
        </w:r>
        <w:r>
          <w:rPr>
            <w:noProof/>
            <w:webHidden/>
          </w:rPr>
          <w:fldChar w:fldCharType="separate"/>
        </w:r>
        <w:r>
          <w:rPr>
            <w:noProof/>
            <w:webHidden/>
          </w:rPr>
          <w:t>45</w:t>
        </w:r>
        <w:r>
          <w:rPr>
            <w:noProof/>
            <w:webHidden/>
          </w:rPr>
          <w:fldChar w:fldCharType="end"/>
        </w:r>
      </w:hyperlink>
    </w:p>
    <w:p w14:paraId="0A043AF1" w14:textId="77777777" w:rsidR="00F46D51" w:rsidRDefault="00F46D51">
      <w:pPr>
        <w:pStyle w:val="TOC3"/>
        <w:rPr>
          <w:rFonts w:asciiTheme="minorHAnsi" w:eastAsiaTheme="minorEastAsia" w:hAnsiTheme="minorHAnsi" w:cstheme="minorBidi"/>
          <w:noProof/>
          <w:sz w:val="24"/>
          <w:szCs w:val="24"/>
        </w:rPr>
      </w:pPr>
      <w:hyperlink w:anchor="_Toc456779169" w:history="1">
        <w:r w:rsidRPr="00EE0F06">
          <w:rPr>
            <w:rStyle w:val="Hyperlink"/>
            <w:noProof/>
            <w:lang w:bidi="en-US"/>
          </w:rPr>
          <w:t>Appeal ad baculum (to force)</w:t>
        </w:r>
        <w:r>
          <w:rPr>
            <w:noProof/>
            <w:webHidden/>
          </w:rPr>
          <w:tab/>
        </w:r>
        <w:r>
          <w:rPr>
            <w:noProof/>
            <w:webHidden/>
          </w:rPr>
          <w:fldChar w:fldCharType="begin"/>
        </w:r>
        <w:r>
          <w:rPr>
            <w:noProof/>
            <w:webHidden/>
          </w:rPr>
          <w:instrText xml:space="preserve"> PAGEREF _Toc456779169 \h </w:instrText>
        </w:r>
        <w:r>
          <w:rPr>
            <w:noProof/>
            <w:webHidden/>
          </w:rPr>
        </w:r>
        <w:r>
          <w:rPr>
            <w:noProof/>
            <w:webHidden/>
          </w:rPr>
          <w:fldChar w:fldCharType="separate"/>
        </w:r>
        <w:r>
          <w:rPr>
            <w:noProof/>
            <w:webHidden/>
          </w:rPr>
          <w:t>45</w:t>
        </w:r>
        <w:r>
          <w:rPr>
            <w:noProof/>
            <w:webHidden/>
          </w:rPr>
          <w:fldChar w:fldCharType="end"/>
        </w:r>
      </w:hyperlink>
    </w:p>
    <w:p w14:paraId="5F55F65B" w14:textId="77777777" w:rsidR="00F46D51" w:rsidRDefault="00F46D51">
      <w:pPr>
        <w:pStyle w:val="TOC3"/>
        <w:rPr>
          <w:rFonts w:asciiTheme="minorHAnsi" w:eastAsiaTheme="minorEastAsia" w:hAnsiTheme="minorHAnsi" w:cstheme="minorBidi"/>
          <w:noProof/>
          <w:sz w:val="24"/>
          <w:szCs w:val="24"/>
        </w:rPr>
      </w:pPr>
      <w:hyperlink w:anchor="_Toc456779170" w:history="1">
        <w:r w:rsidRPr="00EE0F06">
          <w:rPr>
            <w:rStyle w:val="Hyperlink"/>
            <w:noProof/>
            <w:lang w:bidi="en-US"/>
          </w:rPr>
          <w:t>Complex question</w:t>
        </w:r>
        <w:r>
          <w:rPr>
            <w:noProof/>
            <w:webHidden/>
          </w:rPr>
          <w:tab/>
        </w:r>
        <w:r>
          <w:rPr>
            <w:noProof/>
            <w:webHidden/>
          </w:rPr>
          <w:fldChar w:fldCharType="begin"/>
        </w:r>
        <w:r>
          <w:rPr>
            <w:noProof/>
            <w:webHidden/>
          </w:rPr>
          <w:instrText xml:space="preserve"> PAGEREF _Toc456779170 \h </w:instrText>
        </w:r>
        <w:r>
          <w:rPr>
            <w:noProof/>
            <w:webHidden/>
          </w:rPr>
        </w:r>
        <w:r>
          <w:rPr>
            <w:noProof/>
            <w:webHidden/>
          </w:rPr>
          <w:fldChar w:fldCharType="separate"/>
        </w:r>
        <w:r>
          <w:rPr>
            <w:noProof/>
            <w:webHidden/>
          </w:rPr>
          <w:t>45</w:t>
        </w:r>
        <w:r>
          <w:rPr>
            <w:noProof/>
            <w:webHidden/>
          </w:rPr>
          <w:fldChar w:fldCharType="end"/>
        </w:r>
      </w:hyperlink>
    </w:p>
    <w:p w14:paraId="7FD8F3D8" w14:textId="77777777" w:rsidR="00F46D51" w:rsidRDefault="00F46D51">
      <w:pPr>
        <w:pStyle w:val="TOC2"/>
        <w:rPr>
          <w:rFonts w:asciiTheme="minorHAnsi" w:eastAsiaTheme="minorEastAsia" w:hAnsiTheme="minorHAnsi" w:cstheme="minorBidi"/>
          <w:i w:val="0"/>
          <w:noProof/>
          <w:sz w:val="24"/>
          <w:szCs w:val="24"/>
        </w:rPr>
      </w:pPr>
      <w:hyperlink w:anchor="_Toc456779171" w:history="1">
        <w:r w:rsidRPr="00EE0F06">
          <w:rPr>
            <w:rStyle w:val="Hyperlink"/>
            <w:noProof/>
            <w:lang w:bidi="en-US"/>
          </w:rPr>
          <w:t>Receiving Cross-Examination</w:t>
        </w:r>
        <w:r>
          <w:rPr>
            <w:noProof/>
            <w:webHidden/>
          </w:rPr>
          <w:tab/>
        </w:r>
        <w:r>
          <w:rPr>
            <w:noProof/>
            <w:webHidden/>
          </w:rPr>
          <w:fldChar w:fldCharType="begin"/>
        </w:r>
        <w:r>
          <w:rPr>
            <w:noProof/>
            <w:webHidden/>
          </w:rPr>
          <w:instrText xml:space="preserve"> PAGEREF _Toc456779171 \h </w:instrText>
        </w:r>
        <w:r>
          <w:rPr>
            <w:noProof/>
            <w:webHidden/>
          </w:rPr>
        </w:r>
        <w:r>
          <w:rPr>
            <w:noProof/>
            <w:webHidden/>
          </w:rPr>
          <w:fldChar w:fldCharType="separate"/>
        </w:r>
        <w:r>
          <w:rPr>
            <w:noProof/>
            <w:webHidden/>
          </w:rPr>
          <w:t>46</w:t>
        </w:r>
        <w:r>
          <w:rPr>
            <w:noProof/>
            <w:webHidden/>
          </w:rPr>
          <w:fldChar w:fldCharType="end"/>
        </w:r>
      </w:hyperlink>
    </w:p>
    <w:p w14:paraId="410FB029" w14:textId="77777777" w:rsidR="00F46D51" w:rsidRDefault="00F46D51">
      <w:pPr>
        <w:pStyle w:val="TOC2"/>
        <w:rPr>
          <w:rFonts w:asciiTheme="minorHAnsi" w:eastAsiaTheme="minorEastAsia" w:hAnsiTheme="minorHAnsi" w:cstheme="minorBidi"/>
          <w:i w:val="0"/>
          <w:noProof/>
          <w:sz w:val="24"/>
          <w:szCs w:val="24"/>
        </w:rPr>
      </w:pPr>
      <w:hyperlink w:anchor="_Toc456779172" w:history="1">
        <w:r w:rsidRPr="00EE0F06">
          <w:rPr>
            <w:rStyle w:val="Hyperlink"/>
            <w:noProof/>
            <w:lang w:bidi="en-US"/>
          </w:rPr>
          <w:t>Discussion &amp; Training</w:t>
        </w:r>
        <w:r>
          <w:rPr>
            <w:noProof/>
            <w:webHidden/>
          </w:rPr>
          <w:tab/>
        </w:r>
        <w:r>
          <w:rPr>
            <w:noProof/>
            <w:webHidden/>
          </w:rPr>
          <w:fldChar w:fldCharType="begin"/>
        </w:r>
        <w:r>
          <w:rPr>
            <w:noProof/>
            <w:webHidden/>
          </w:rPr>
          <w:instrText xml:space="preserve"> PAGEREF _Toc456779172 \h </w:instrText>
        </w:r>
        <w:r>
          <w:rPr>
            <w:noProof/>
            <w:webHidden/>
          </w:rPr>
        </w:r>
        <w:r>
          <w:rPr>
            <w:noProof/>
            <w:webHidden/>
          </w:rPr>
          <w:fldChar w:fldCharType="separate"/>
        </w:r>
        <w:r>
          <w:rPr>
            <w:noProof/>
            <w:webHidden/>
          </w:rPr>
          <w:t>46</w:t>
        </w:r>
        <w:r>
          <w:rPr>
            <w:noProof/>
            <w:webHidden/>
          </w:rPr>
          <w:fldChar w:fldCharType="end"/>
        </w:r>
      </w:hyperlink>
    </w:p>
    <w:p w14:paraId="11E5F721" w14:textId="77777777" w:rsidR="00F46D51" w:rsidRDefault="00F46D51">
      <w:pPr>
        <w:pStyle w:val="TOC1"/>
        <w:rPr>
          <w:rFonts w:asciiTheme="minorHAnsi" w:eastAsiaTheme="minorEastAsia" w:hAnsiTheme="minorHAnsi" w:cstheme="minorBidi"/>
          <w:b w:val="0"/>
          <w:noProof/>
          <w:sz w:val="24"/>
          <w:szCs w:val="24"/>
        </w:rPr>
      </w:pPr>
      <w:hyperlink w:anchor="_Toc456779173" w:history="1">
        <w:r w:rsidRPr="00EE0F06">
          <w:rPr>
            <w:rStyle w:val="Hyperlink"/>
            <w:noProof/>
          </w:rPr>
          <w:t>Chapter 5</w:t>
        </w:r>
        <w:r>
          <w:rPr>
            <w:noProof/>
            <w:webHidden/>
          </w:rPr>
          <w:tab/>
        </w:r>
        <w:r>
          <w:rPr>
            <w:noProof/>
            <w:webHidden/>
          </w:rPr>
          <w:fldChar w:fldCharType="begin"/>
        </w:r>
        <w:r>
          <w:rPr>
            <w:noProof/>
            <w:webHidden/>
          </w:rPr>
          <w:instrText xml:space="preserve"> PAGEREF _Toc456779173 \h </w:instrText>
        </w:r>
        <w:r>
          <w:rPr>
            <w:noProof/>
            <w:webHidden/>
          </w:rPr>
        </w:r>
        <w:r>
          <w:rPr>
            <w:noProof/>
            <w:webHidden/>
          </w:rPr>
          <w:fldChar w:fldCharType="separate"/>
        </w:r>
        <w:r>
          <w:rPr>
            <w:noProof/>
            <w:webHidden/>
          </w:rPr>
          <w:t>48</w:t>
        </w:r>
        <w:r>
          <w:rPr>
            <w:noProof/>
            <w:webHidden/>
          </w:rPr>
          <w:fldChar w:fldCharType="end"/>
        </w:r>
      </w:hyperlink>
    </w:p>
    <w:p w14:paraId="3E46657C" w14:textId="77777777" w:rsidR="00F46D51" w:rsidRDefault="00F46D51">
      <w:pPr>
        <w:pStyle w:val="TOC1"/>
        <w:rPr>
          <w:rFonts w:asciiTheme="minorHAnsi" w:eastAsiaTheme="minorEastAsia" w:hAnsiTheme="minorHAnsi" w:cstheme="minorBidi"/>
          <w:b w:val="0"/>
          <w:noProof/>
          <w:sz w:val="24"/>
          <w:szCs w:val="24"/>
        </w:rPr>
      </w:pPr>
      <w:hyperlink w:anchor="_Toc456779174" w:history="1">
        <w:r w:rsidRPr="00EE0F06">
          <w:rPr>
            <w:rStyle w:val="Hyperlink"/>
            <w:noProof/>
          </w:rPr>
          <w:t>Champion!</w:t>
        </w:r>
        <w:r>
          <w:rPr>
            <w:noProof/>
            <w:webHidden/>
          </w:rPr>
          <w:tab/>
        </w:r>
        <w:r>
          <w:rPr>
            <w:noProof/>
            <w:webHidden/>
          </w:rPr>
          <w:fldChar w:fldCharType="begin"/>
        </w:r>
        <w:r>
          <w:rPr>
            <w:noProof/>
            <w:webHidden/>
          </w:rPr>
          <w:instrText xml:space="preserve"> PAGEREF _Toc456779174 \h </w:instrText>
        </w:r>
        <w:r>
          <w:rPr>
            <w:noProof/>
            <w:webHidden/>
          </w:rPr>
        </w:r>
        <w:r>
          <w:rPr>
            <w:noProof/>
            <w:webHidden/>
          </w:rPr>
          <w:fldChar w:fldCharType="separate"/>
        </w:r>
        <w:r>
          <w:rPr>
            <w:noProof/>
            <w:webHidden/>
          </w:rPr>
          <w:t>48</w:t>
        </w:r>
        <w:r>
          <w:rPr>
            <w:noProof/>
            <w:webHidden/>
          </w:rPr>
          <w:fldChar w:fldCharType="end"/>
        </w:r>
      </w:hyperlink>
    </w:p>
    <w:p w14:paraId="2DB01E3D" w14:textId="77777777" w:rsidR="00F46D51" w:rsidRDefault="00F46D51">
      <w:pPr>
        <w:pStyle w:val="TOC1"/>
        <w:rPr>
          <w:rFonts w:asciiTheme="minorHAnsi" w:eastAsiaTheme="minorEastAsia" w:hAnsiTheme="minorHAnsi" w:cstheme="minorBidi"/>
          <w:b w:val="0"/>
          <w:noProof/>
          <w:sz w:val="24"/>
          <w:szCs w:val="24"/>
        </w:rPr>
      </w:pPr>
      <w:hyperlink w:anchor="_Toc456779175" w:history="1">
        <w:r w:rsidRPr="00EE0F06">
          <w:rPr>
            <w:rStyle w:val="Hyperlink"/>
            <w:noProof/>
          </w:rPr>
          <w:t>Rebuttals</w:t>
        </w:r>
        <w:r>
          <w:rPr>
            <w:noProof/>
            <w:webHidden/>
          </w:rPr>
          <w:tab/>
        </w:r>
        <w:r>
          <w:rPr>
            <w:noProof/>
            <w:webHidden/>
          </w:rPr>
          <w:fldChar w:fldCharType="begin"/>
        </w:r>
        <w:r>
          <w:rPr>
            <w:noProof/>
            <w:webHidden/>
          </w:rPr>
          <w:instrText xml:space="preserve"> PAGEREF _Toc456779175 \h </w:instrText>
        </w:r>
        <w:r>
          <w:rPr>
            <w:noProof/>
            <w:webHidden/>
          </w:rPr>
        </w:r>
        <w:r>
          <w:rPr>
            <w:noProof/>
            <w:webHidden/>
          </w:rPr>
          <w:fldChar w:fldCharType="separate"/>
        </w:r>
        <w:r>
          <w:rPr>
            <w:noProof/>
            <w:webHidden/>
          </w:rPr>
          <w:t>48</w:t>
        </w:r>
        <w:r>
          <w:rPr>
            <w:noProof/>
            <w:webHidden/>
          </w:rPr>
          <w:fldChar w:fldCharType="end"/>
        </w:r>
      </w:hyperlink>
    </w:p>
    <w:p w14:paraId="5884DBFB" w14:textId="77777777" w:rsidR="00F46D51" w:rsidRDefault="00F46D51">
      <w:pPr>
        <w:pStyle w:val="TOC2"/>
        <w:rPr>
          <w:rFonts w:asciiTheme="minorHAnsi" w:eastAsiaTheme="minorEastAsia" w:hAnsiTheme="minorHAnsi" w:cstheme="minorBidi"/>
          <w:i w:val="0"/>
          <w:noProof/>
          <w:sz w:val="24"/>
          <w:szCs w:val="24"/>
        </w:rPr>
      </w:pPr>
      <w:hyperlink w:anchor="_Toc456779176" w:history="1">
        <w:r w:rsidRPr="00EE0F06">
          <w:rPr>
            <w:rStyle w:val="Hyperlink"/>
            <w:noProof/>
            <w:lang w:bidi="en-US"/>
          </w:rPr>
          <w:t>Crystallize conflicts</w:t>
        </w:r>
        <w:r>
          <w:rPr>
            <w:noProof/>
            <w:webHidden/>
          </w:rPr>
          <w:tab/>
        </w:r>
        <w:r>
          <w:rPr>
            <w:noProof/>
            <w:webHidden/>
          </w:rPr>
          <w:fldChar w:fldCharType="begin"/>
        </w:r>
        <w:r>
          <w:rPr>
            <w:noProof/>
            <w:webHidden/>
          </w:rPr>
          <w:instrText xml:space="preserve"> PAGEREF _Toc456779176 \h </w:instrText>
        </w:r>
        <w:r>
          <w:rPr>
            <w:noProof/>
            <w:webHidden/>
          </w:rPr>
        </w:r>
        <w:r>
          <w:rPr>
            <w:noProof/>
            <w:webHidden/>
          </w:rPr>
          <w:fldChar w:fldCharType="separate"/>
        </w:r>
        <w:r>
          <w:rPr>
            <w:noProof/>
            <w:webHidden/>
          </w:rPr>
          <w:t>49</w:t>
        </w:r>
        <w:r>
          <w:rPr>
            <w:noProof/>
            <w:webHidden/>
          </w:rPr>
          <w:fldChar w:fldCharType="end"/>
        </w:r>
      </w:hyperlink>
    </w:p>
    <w:p w14:paraId="7BF81382" w14:textId="77777777" w:rsidR="00F46D51" w:rsidRDefault="00F46D51">
      <w:pPr>
        <w:pStyle w:val="TOC2"/>
        <w:rPr>
          <w:rFonts w:asciiTheme="minorHAnsi" w:eastAsiaTheme="minorEastAsia" w:hAnsiTheme="minorHAnsi" w:cstheme="minorBidi"/>
          <w:i w:val="0"/>
          <w:noProof/>
          <w:sz w:val="24"/>
          <w:szCs w:val="24"/>
        </w:rPr>
      </w:pPr>
      <w:hyperlink w:anchor="_Toc456779177" w:history="1">
        <w:r w:rsidRPr="00EE0F06">
          <w:rPr>
            <w:rStyle w:val="Hyperlink"/>
            <w:noProof/>
            <w:lang w:bidi="en-US"/>
          </w:rPr>
          <w:t>Accentuate advantages</w:t>
        </w:r>
        <w:r>
          <w:rPr>
            <w:noProof/>
            <w:webHidden/>
          </w:rPr>
          <w:tab/>
        </w:r>
        <w:r>
          <w:rPr>
            <w:noProof/>
            <w:webHidden/>
          </w:rPr>
          <w:fldChar w:fldCharType="begin"/>
        </w:r>
        <w:r>
          <w:rPr>
            <w:noProof/>
            <w:webHidden/>
          </w:rPr>
          <w:instrText xml:space="preserve"> PAGEREF _Toc456779177 \h </w:instrText>
        </w:r>
        <w:r>
          <w:rPr>
            <w:noProof/>
            <w:webHidden/>
          </w:rPr>
        </w:r>
        <w:r>
          <w:rPr>
            <w:noProof/>
            <w:webHidden/>
          </w:rPr>
          <w:fldChar w:fldCharType="separate"/>
        </w:r>
        <w:r>
          <w:rPr>
            <w:noProof/>
            <w:webHidden/>
          </w:rPr>
          <w:t>50</w:t>
        </w:r>
        <w:r>
          <w:rPr>
            <w:noProof/>
            <w:webHidden/>
          </w:rPr>
          <w:fldChar w:fldCharType="end"/>
        </w:r>
      </w:hyperlink>
    </w:p>
    <w:p w14:paraId="77114E92" w14:textId="77777777" w:rsidR="00F46D51" w:rsidRDefault="00F46D51">
      <w:pPr>
        <w:pStyle w:val="TOC2"/>
        <w:rPr>
          <w:rFonts w:asciiTheme="minorHAnsi" w:eastAsiaTheme="minorEastAsia" w:hAnsiTheme="minorHAnsi" w:cstheme="minorBidi"/>
          <w:i w:val="0"/>
          <w:noProof/>
          <w:sz w:val="24"/>
          <w:szCs w:val="24"/>
        </w:rPr>
      </w:pPr>
      <w:hyperlink w:anchor="_Toc456779178" w:history="1">
        <w:r w:rsidRPr="00EE0F06">
          <w:rPr>
            <w:rStyle w:val="Hyperlink"/>
            <w:noProof/>
            <w:lang w:bidi="en-US"/>
          </w:rPr>
          <w:t>Rivet the resolution</w:t>
        </w:r>
        <w:r>
          <w:rPr>
            <w:noProof/>
            <w:webHidden/>
          </w:rPr>
          <w:tab/>
        </w:r>
        <w:r>
          <w:rPr>
            <w:noProof/>
            <w:webHidden/>
          </w:rPr>
          <w:fldChar w:fldCharType="begin"/>
        </w:r>
        <w:r>
          <w:rPr>
            <w:noProof/>
            <w:webHidden/>
          </w:rPr>
          <w:instrText xml:space="preserve"> PAGEREF _Toc456779178 \h </w:instrText>
        </w:r>
        <w:r>
          <w:rPr>
            <w:noProof/>
            <w:webHidden/>
          </w:rPr>
        </w:r>
        <w:r>
          <w:rPr>
            <w:noProof/>
            <w:webHidden/>
          </w:rPr>
          <w:fldChar w:fldCharType="separate"/>
        </w:r>
        <w:r>
          <w:rPr>
            <w:noProof/>
            <w:webHidden/>
          </w:rPr>
          <w:t>51</w:t>
        </w:r>
        <w:r>
          <w:rPr>
            <w:noProof/>
            <w:webHidden/>
          </w:rPr>
          <w:fldChar w:fldCharType="end"/>
        </w:r>
      </w:hyperlink>
    </w:p>
    <w:p w14:paraId="6E002A0D" w14:textId="77777777" w:rsidR="00F46D51" w:rsidRDefault="00F46D51">
      <w:pPr>
        <w:pStyle w:val="TOC2"/>
        <w:rPr>
          <w:rFonts w:asciiTheme="minorHAnsi" w:eastAsiaTheme="minorEastAsia" w:hAnsiTheme="minorHAnsi" w:cstheme="minorBidi"/>
          <w:i w:val="0"/>
          <w:noProof/>
          <w:sz w:val="24"/>
          <w:szCs w:val="24"/>
        </w:rPr>
      </w:pPr>
      <w:hyperlink w:anchor="_Toc456779179" w:history="1">
        <w:r w:rsidRPr="00EE0F06">
          <w:rPr>
            <w:rStyle w:val="Hyperlink"/>
            <w:noProof/>
            <w:lang w:bidi="en-US"/>
          </w:rPr>
          <w:t>Christian Etiquette</w:t>
        </w:r>
        <w:r>
          <w:rPr>
            <w:noProof/>
            <w:webHidden/>
          </w:rPr>
          <w:tab/>
        </w:r>
        <w:r>
          <w:rPr>
            <w:noProof/>
            <w:webHidden/>
          </w:rPr>
          <w:fldChar w:fldCharType="begin"/>
        </w:r>
        <w:r>
          <w:rPr>
            <w:noProof/>
            <w:webHidden/>
          </w:rPr>
          <w:instrText xml:space="preserve"> PAGEREF _Toc456779179 \h </w:instrText>
        </w:r>
        <w:r>
          <w:rPr>
            <w:noProof/>
            <w:webHidden/>
          </w:rPr>
        </w:r>
        <w:r>
          <w:rPr>
            <w:noProof/>
            <w:webHidden/>
          </w:rPr>
          <w:fldChar w:fldCharType="separate"/>
        </w:r>
        <w:r>
          <w:rPr>
            <w:noProof/>
            <w:webHidden/>
          </w:rPr>
          <w:t>51</w:t>
        </w:r>
        <w:r>
          <w:rPr>
            <w:noProof/>
            <w:webHidden/>
          </w:rPr>
          <w:fldChar w:fldCharType="end"/>
        </w:r>
      </w:hyperlink>
    </w:p>
    <w:p w14:paraId="175A2E09" w14:textId="77777777" w:rsidR="00F46D51" w:rsidRDefault="00F46D51">
      <w:pPr>
        <w:pStyle w:val="TOC3"/>
        <w:rPr>
          <w:rFonts w:asciiTheme="minorHAnsi" w:eastAsiaTheme="minorEastAsia" w:hAnsiTheme="minorHAnsi" w:cstheme="minorBidi"/>
          <w:noProof/>
          <w:sz w:val="24"/>
          <w:szCs w:val="24"/>
        </w:rPr>
      </w:pPr>
      <w:hyperlink w:anchor="_Toc456779180" w:history="1">
        <w:r w:rsidRPr="00EE0F06">
          <w:rPr>
            <w:rStyle w:val="Hyperlink"/>
            <w:noProof/>
            <w:lang w:bidi="en-US"/>
          </w:rPr>
          <w:t>In the World…</w:t>
        </w:r>
        <w:r>
          <w:rPr>
            <w:noProof/>
            <w:webHidden/>
          </w:rPr>
          <w:tab/>
        </w:r>
        <w:r>
          <w:rPr>
            <w:noProof/>
            <w:webHidden/>
          </w:rPr>
          <w:fldChar w:fldCharType="begin"/>
        </w:r>
        <w:r>
          <w:rPr>
            <w:noProof/>
            <w:webHidden/>
          </w:rPr>
          <w:instrText xml:space="preserve"> PAGEREF _Toc456779180 \h </w:instrText>
        </w:r>
        <w:r>
          <w:rPr>
            <w:noProof/>
            <w:webHidden/>
          </w:rPr>
        </w:r>
        <w:r>
          <w:rPr>
            <w:noProof/>
            <w:webHidden/>
          </w:rPr>
          <w:fldChar w:fldCharType="separate"/>
        </w:r>
        <w:r>
          <w:rPr>
            <w:noProof/>
            <w:webHidden/>
          </w:rPr>
          <w:t>52</w:t>
        </w:r>
        <w:r>
          <w:rPr>
            <w:noProof/>
            <w:webHidden/>
          </w:rPr>
          <w:fldChar w:fldCharType="end"/>
        </w:r>
      </w:hyperlink>
    </w:p>
    <w:p w14:paraId="79A4C5BD" w14:textId="77777777" w:rsidR="00F46D51" w:rsidRDefault="00F46D51">
      <w:pPr>
        <w:pStyle w:val="TOC3"/>
        <w:rPr>
          <w:rFonts w:asciiTheme="minorHAnsi" w:eastAsiaTheme="minorEastAsia" w:hAnsiTheme="minorHAnsi" w:cstheme="minorBidi"/>
          <w:noProof/>
          <w:sz w:val="24"/>
          <w:szCs w:val="24"/>
        </w:rPr>
      </w:pPr>
      <w:hyperlink w:anchor="_Toc456779181" w:history="1">
        <w:r w:rsidRPr="00EE0F06">
          <w:rPr>
            <w:rStyle w:val="Hyperlink"/>
            <w:noProof/>
            <w:lang w:bidi="en-US"/>
          </w:rPr>
          <w:t>…But Not of It</w:t>
        </w:r>
        <w:r>
          <w:rPr>
            <w:noProof/>
            <w:webHidden/>
          </w:rPr>
          <w:tab/>
        </w:r>
        <w:r>
          <w:rPr>
            <w:noProof/>
            <w:webHidden/>
          </w:rPr>
          <w:fldChar w:fldCharType="begin"/>
        </w:r>
        <w:r>
          <w:rPr>
            <w:noProof/>
            <w:webHidden/>
          </w:rPr>
          <w:instrText xml:space="preserve"> PAGEREF _Toc456779181 \h </w:instrText>
        </w:r>
        <w:r>
          <w:rPr>
            <w:noProof/>
            <w:webHidden/>
          </w:rPr>
        </w:r>
        <w:r>
          <w:rPr>
            <w:noProof/>
            <w:webHidden/>
          </w:rPr>
          <w:fldChar w:fldCharType="separate"/>
        </w:r>
        <w:r>
          <w:rPr>
            <w:noProof/>
            <w:webHidden/>
          </w:rPr>
          <w:t>52</w:t>
        </w:r>
        <w:r>
          <w:rPr>
            <w:noProof/>
            <w:webHidden/>
          </w:rPr>
          <w:fldChar w:fldCharType="end"/>
        </w:r>
      </w:hyperlink>
    </w:p>
    <w:p w14:paraId="4142E5E3" w14:textId="77777777" w:rsidR="00F46D51" w:rsidRDefault="00F46D51">
      <w:pPr>
        <w:pStyle w:val="TOC2"/>
        <w:rPr>
          <w:rFonts w:asciiTheme="minorHAnsi" w:eastAsiaTheme="minorEastAsia" w:hAnsiTheme="minorHAnsi" w:cstheme="minorBidi"/>
          <w:i w:val="0"/>
          <w:noProof/>
          <w:sz w:val="24"/>
          <w:szCs w:val="24"/>
        </w:rPr>
      </w:pPr>
      <w:hyperlink w:anchor="_Toc456779182" w:history="1">
        <w:r w:rsidRPr="00EE0F06">
          <w:rPr>
            <w:rStyle w:val="Hyperlink"/>
            <w:noProof/>
            <w:lang w:bidi="en-US"/>
          </w:rPr>
          <w:t>Discussion &amp; Training</w:t>
        </w:r>
        <w:r>
          <w:rPr>
            <w:noProof/>
            <w:webHidden/>
          </w:rPr>
          <w:tab/>
        </w:r>
        <w:r>
          <w:rPr>
            <w:noProof/>
            <w:webHidden/>
          </w:rPr>
          <w:fldChar w:fldCharType="begin"/>
        </w:r>
        <w:r>
          <w:rPr>
            <w:noProof/>
            <w:webHidden/>
          </w:rPr>
          <w:instrText xml:space="preserve"> PAGEREF _Toc456779182 \h </w:instrText>
        </w:r>
        <w:r>
          <w:rPr>
            <w:noProof/>
            <w:webHidden/>
          </w:rPr>
        </w:r>
        <w:r>
          <w:rPr>
            <w:noProof/>
            <w:webHidden/>
          </w:rPr>
          <w:fldChar w:fldCharType="separate"/>
        </w:r>
        <w:r>
          <w:rPr>
            <w:noProof/>
            <w:webHidden/>
          </w:rPr>
          <w:t>54</w:t>
        </w:r>
        <w:r>
          <w:rPr>
            <w:noProof/>
            <w:webHidden/>
          </w:rPr>
          <w:fldChar w:fldCharType="end"/>
        </w:r>
      </w:hyperlink>
    </w:p>
    <w:p w14:paraId="3E7A039E" w14:textId="77777777" w:rsidR="00F46D51" w:rsidRDefault="00F46D51">
      <w:pPr>
        <w:pStyle w:val="TOC1"/>
        <w:rPr>
          <w:rFonts w:asciiTheme="minorHAnsi" w:eastAsiaTheme="minorEastAsia" w:hAnsiTheme="minorHAnsi" w:cstheme="minorBidi"/>
          <w:b w:val="0"/>
          <w:noProof/>
          <w:sz w:val="24"/>
          <w:szCs w:val="24"/>
        </w:rPr>
      </w:pPr>
      <w:hyperlink w:anchor="_Toc456779183" w:history="1">
        <w:r w:rsidRPr="00EE0F06">
          <w:rPr>
            <w:rStyle w:val="Hyperlink"/>
            <w:noProof/>
          </w:rPr>
          <w:t>Chapter 6</w:t>
        </w:r>
        <w:r>
          <w:rPr>
            <w:noProof/>
            <w:webHidden/>
          </w:rPr>
          <w:tab/>
        </w:r>
        <w:r>
          <w:rPr>
            <w:noProof/>
            <w:webHidden/>
          </w:rPr>
          <w:fldChar w:fldCharType="begin"/>
        </w:r>
        <w:r>
          <w:rPr>
            <w:noProof/>
            <w:webHidden/>
          </w:rPr>
          <w:instrText xml:space="preserve"> PAGEREF _Toc456779183 \h </w:instrText>
        </w:r>
        <w:r>
          <w:rPr>
            <w:noProof/>
            <w:webHidden/>
          </w:rPr>
        </w:r>
        <w:r>
          <w:rPr>
            <w:noProof/>
            <w:webHidden/>
          </w:rPr>
          <w:fldChar w:fldCharType="separate"/>
        </w:r>
        <w:r>
          <w:rPr>
            <w:noProof/>
            <w:webHidden/>
          </w:rPr>
          <w:t>56</w:t>
        </w:r>
        <w:r>
          <w:rPr>
            <w:noProof/>
            <w:webHidden/>
          </w:rPr>
          <w:fldChar w:fldCharType="end"/>
        </w:r>
      </w:hyperlink>
    </w:p>
    <w:p w14:paraId="69E9892E" w14:textId="77777777" w:rsidR="00F46D51" w:rsidRDefault="00F46D51">
      <w:pPr>
        <w:pStyle w:val="TOC1"/>
        <w:rPr>
          <w:rFonts w:asciiTheme="minorHAnsi" w:eastAsiaTheme="minorEastAsia" w:hAnsiTheme="minorHAnsi" w:cstheme="minorBidi"/>
          <w:b w:val="0"/>
          <w:noProof/>
          <w:sz w:val="24"/>
          <w:szCs w:val="24"/>
        </w:rPr>
      </w:pPr>
      <w:hyperlink w:anchor="_Toc456779184" w:history="1">
        <w:r w:rsidRPr="00EE0F06">
          <w:rPr>
            <w:rStyle w:val="Hyperlink"/>
            <w:noProof/>
          </w:rPr>
          <w:t>Checkpoints for Destination Victory</w:t>
        </w:r>
        <w:r>
          <w:rPr>
            <w:noProof/>
            <w:webHidden/>
          </w:rPr>
          <w:tab/>
        </w:r>
        <w:r>
          <w:rPr>
            <w:noProof/>
            <w:webHidden/>
          </w:rPr>
          <w:fldChar w:fldCharType="begin"/>
        </w:r>
        <w:r>
          <w:rPr>
            <w:noProof/>
            <w:webHidden/>
          </w:rPr>
          <w:instrText xml:space="preserve"> PAGEREF _Toc456779184 \h </w:instrText>
        </w:r>
        <w:r>
          <w:rPr>
            <w:noProof/>
            <w:webHidden/>
          </w:rPr>
        </w:r>
        <w:r>
          <w:rPr>
            <w:noProof/>
            <w:webHidden/>
          </w:rPr>
          <w:fldChar w:fldCharType="separate"/>
        </w:r>
        <w:r>
          <w:rPr>
            <w:noProof/>
            <w:webHidden/>
          </w:rPr>
          <w:t>56</w:t>
        </w:r>
        <w:r>
          <w:rPr>
            <w:noProof/>
            <w:webHidden/>
          </w:rPr>
          <w:fldChar w:fldCharType="end"/>
        </w:r>
      </w:hyperlink>
    </w:p>
    <w:p w14:paraId="3F40A02C" w14:textId="77777777" w:rsidR="00F46D51" w:rsidRDefault="00F46D51">
      <w:pPr>
        <w:pStyle w:val="TOC2"/>
        <w:rPr>
          <w:rFonts w:asciiTheme="minorHAnsi" w:eastAsiaTheme="minorEastAsia" w:hAnsiTheme="minorHAnsi" w:cstheme="minorBidi"/>
          <w:i w:val="0"/>
          <w:noProof/>
          <w:sz w:val="24"/>
          <w:szCs w:val="24"/>
        </w:rPr>
      </w:pPr>
      <w:hyperlink w:anchor="_Toc456779185" w:history="1">
        <w:r w:rsidRPr="00EE0F06">
          <w:rPr>
            <w:rStyle w:val="Hyperlink"/>
            <w:noProof/>
            <w:lang w:bidi="en-US"/>
          </w:rPr>
          <w:t>Flowing a Value Debate</w:t>
        </w:r>
        <w:r>
          <w:rPr>
            <w:noProof/>
            <w:webHidden/>
          </w:rPr>
          <w:tab/>
        </w:r>
        <w:r>
          <w:rPr>
            <w:noProof/>
            <w:webHidden/>
          </w:rPr>
          <w:fldChar w:fldCharType="begin"/>
        </w:r>
        <w:r>
          <w:rPr>
            <w:noProof/>
            <w:webHidden/>
          </w:rPr>
          <w:instrText xml:space="preserve"> PAGEREF _Toc456779185 \h </w:instrText>
        </w:r>
        <w:r>
          <w:rPr>
            <w:noProof/>
            <w:webHidden/>
          </w:rPr>
        </w:r>
        <w:r>
          <w:rPr>
            <w:noProof/>
            <w:webHidden/>
          </w:rPr>
          <w:fldChar w:fldCharType="separate"/>
        </w:r>
        <w:r>
          <w:rPr>
            <w:noProof/>
            <w:webHidden/>
          </w:rPr>
          <w:t>56</w:t>
        </w:r>
        <w:r>
          <w:rPr>
            <w:noProof/>
            <w:webHidden/>
          </w:rPr>
          <w:fldChar w:fldCharType="end"/>
        </w:r>
      </w:hyperlink>
    </w:p>
    <w:p w14:paraId="2D4D987E" w14:textId="77777777" w:rsidR="00F46D51" w:rsidRDefault="00F46D51">
      <w:pPr>
        <w:pStyle w:val="TOC3"/>
        <w:rPr>
          <w:rFonts w:asciiTheme="minorHAnsi" w:eastAsiaTheme="minorEastAsia" w:hAnsiTheme="minorHAnsi" w:cstheme="minorBidi"/>
          <w:noProof/>
          <w:sz w:val="24"/>
          <w:szCs w:val="24"/>
        </w:rPr>
      </w:pPr>
      <w:hyperlink w:anchor="_Toc456779186" w:history="1">
        <w:r w:rsidRPr="00EE0F06">
          <w:rPr>
            <w:rStyle w:val="Hyperlink"/>
            <w:noProof/>
            <w:lang w:bidi="en-US"/>
          </w:rPr>
          <w:t>Traditional Flowing</w:t>
        </w:r>
        <w:r>
          <w:rPr>
            <w:noProof/>
            <w:webHidden/>
          </w:rPr>
          <w:tab/>
        </w:r>
        <w:r>
          <w:rPr>
            <w:noProof/>
            <w:webHidden/>
          </w:rPr>
          <w:fldChar w:fldCharType="begin"/>
        </w:r>
        <w:r>
          <w:rPr>
            <w:noProof/>
            <w:webHidden/>
          </w:rPr>
          <w:instrText xml:space="preserve"> PAGEREF _Toc456779186 \h </w:instrText>
        </w:r>
        <w:r>
          <w:rPr>
            <w:noProof/>
            <w:webHidden/>
          </w:rPr>
        </w:r>
        <w:r>
          <w:rPr>
            <w:noProof/>
            <w:webHidden/>
          </w:rPr>
          <w:fldChar w:fldCharType="separate"/>
        </w:r>
        <w:r>
          <w:rPr>
            <w:noProof/>
            <w:webHidden/>
          </w:rPr>
          <w:t>57</w:t>
        </w:r>
        <w:r>
          <w:rPr>
            <w:noProof/>
            <w:webHidden/>
          </w:rPr>
          <w:fldChar w:fldCharType="end"/>
        </w:r>
      </w:hyperlink>
    </w:p>
    <w:p w14:paraId="14DFF1D1" w14:textId="77777777" w:rsidR="00F46D51" w:rsidRDefault="00F46D51">
      <w:pPr>
        <w:pStyle w:val="TOC2"/>
        <w:rPr>
          <w:rFonts w:asciiTheme="minorHAnsi" w:eastAsiaTheme="minorEastAsia" w:hAnsiTheme="minorHAnsi" w:cstheme="minorBidi"/>
          <w:i w:val="0"/>
          <w:noProof/>
          <w:sz w:val="24"/>
          <w:szCs w:val="24"/>
        </w:rPr>
      </w:pPr>
      <w:hyperlink w:anchor="_Toc456779187" w:history="1">
        <w:r w:rsidRPr="00EE0F06">
          <w:rPr>
            <w:rStyle w:val="Hyperlink"/>
            <w:noProof/>
            <w:lang w:bidi="en-US"/>
          </w:rPr>
          <w:t>Value Round Responsibilities</w:t>
        </w:r>
        <w:r>
          <w:rPr>
            <w:noProof/>
            <w:webHidden/>
          </w:rPr>
          <w:tab/>
        </w:r>
        <w:r>
          <w:rPr>
            <w:noProof/>
            <w:webHidden/>
          </w:rPr>
          <w:fldChar w:fldCharType="begin"/>
        </w:r>
        <w:r>
          <w:rPr>
            <w:noProof/>
            <w:webHidden/>
          </w:rPr>
          <w:instrText xml:space="preserve"> PAGEREF _Toc456779187 \h </w:instrText>
        </w:r>
        <w:r>
          <w:rPr>
            <w:noProof/>
            <w:webHidden/>
          </w:rPr>
        </w:r>
        <w:r>
          <w:rPr>
            <w:noProof/>
            <w:webHidden/>
          </w:rPr>
          <w:fldChar w:fldCharType="separate"/>
        </w:r>
        <w:r>
          <w:rPr>
            <w:noProof/>
            <w:webHidden/>
          </w:rPr>
          <w:t>59</w:t>
        </w:r>
        <w:r>
          <w:rPr>
            <w:noProof/>
            <w:webHidden/>
          </w:rPr>
          <w:fldChar w:fldCharType="end"/>
        </w:r>
      </w:hyperlink>
    </w:p>
    <w:p w14:paraId="6E4CA2CF" w14:textId="77777777" w:rsidR="00F46D51" w:rsidRDefault="00F46D51">
      <w:pPr>
        <w:pStyle w:val="TOC2"/>
        <w:rPr>
          <w:rFonts w:asciiTheme="minorHAnsi" w:eastAsiaTheme="minorEastAsia" w:hAnsiTheme="minorHAnsi" w:cstheme="minorBidi"/>
          <w:i w:val="0"/>
          <w:noProof/>
          <w:sz w:val="24"/>
          <w:szCs w:val="24"/>
        </w:rPr>
      </w:pPr>
      <w:hyperlink w:anchor="_Toc456779188" w:history="1">
        <w:r w:rsidRPr="00EE0F06">
          <w:rPr>
            <w:rStyle w:val="Hyperlink"/>
            <w:noProof/>
            <w:lang w:bidi="en-US"/>
          </w:rPr>
          <w:t>Burden of Proof &amp; Presumption in Value Debate</w:t>
        </w:r>
        <w:r>
          <w:rPr>
            <w:noProof/>
            <w:webHidden/>
          </w:rPr>
          <w:tab/>
        </w:r>
        <w:r>
          <w:rPr>
            <w:noProof/>
            <w:webHidden/>
          </w:rPr>
          <w:fldChar w:fldCharType="begin"/>
        </w:r>
        <w:r>
          <w:rPr>
            <w:noProof/>
            <w:webHidden/>
          </w:rPr>
          <w:instrText xml:space="preserve"> PAGEREF _Toc456779188 \h </w:instrText>
        </w:r>
        <w:r>
          <w:rPr>
            <w:noProof/>
            <w:webHidden/>
          </w:rPr>
        </w:r>
        <w:r>
          <w:rPr>
            <w:noProof/>
            <w:webHidden/>
          </w:rPr>
          <w:fldChar w:fldCharType="separate"/>
        </w:r>
        <w:r>
          <w:rPr>
            <w:noProof/>
            <w:webHidden/>
          </w:rPr>
          <w:t>61</w:t>
        </w:r>
        <w:r>
          <w:rPr>
            <w:noProof/>
            <w:webHidden/>
          </w:rPr>
          <w:fldChar w:fldCharType="end"/>
        </w:r>
      </w:hyperlink>
    </w:p>
    <w:p w14:paraId="0D0ECEC5" w14:textId="77777777" w:rsidR="00F46D51" w:rsidRDefault="00F46D51">
      <w:pPr>
        <w:pStyle w:val="TOC2"/>
        <w:rPr>
          <w:rFonts w:asciiTheme="minorHAnsi" w:eastAsiaTheme="minorEastAsia" w:hAnsiTheme="minorHAnsi" w:cstheme="minorBidi"/>
          <w:i w:val="0"/>
          <w:noProof/>
          <w:sz w:val="24"/>
          <w:szCs w:val="24"/>
        </w:rPr>
      </w:pPr>
      <w:hyperlink w:anchor="_Toc456779189" w:history="1">
        <w:r w:rsidRPr="00EE0F06">
          <w:rPr>
            <w:rStyle w:val="Hyperlink"/>
            <w:noProof/>
            <w:lang w:bidi="en-US"/>
          </w:rPr>
          <w:t>Discussion &amp; Training</w:t>
        </w:r>
        <w:r>
          <w:rPr>
            <w:noProof/>
            <w:webHidden/>
          </w:rPr>
          <w:tab/>
        </w:r>
        <w:r>
          <w:rPr>
            <w:noProof/>
            <w:webHidden/>
          </w:rPr>
          <w:fldChar w:fldCharType="begin"/>
        </w:r>
        <w:r>
          <w:rPr>
            <w:noProof/>
            <w:webHidden/>
          </w:rPr>
          <w:instrText xml:space="preserve"> PAGEREF _Toc456779189 \h </w:instrText>
        </w:r>
        <w:r>
          <w:rPr>
            <w:noProof/>
            <w:webHidden/>
          </w:rPr>
        </w:r>
        <w:r>
          <w:rPr>
            <w:noProof/>
            <w:webHidden/>
          </w:rPr>
          <w:fldChar w:fldCharType="separate"/>
        </w:r>
        <w:r>
          <w:rPr>
            <w:noProof/>
            <w:webHidden/>
          </w:rPr>
          <w:t>61</w:t>
        </w:r>
        <w:r>
          <w:rPr>
            <w:noProof/>
            <w:webHidden/>
          </w:rPr>
          <w:fldChar w:fldCharType="end"/>
        </w:r>
      </w:hyperlink>
    </w:p>
    <w:p w14:paraId="0C1F20E1" w14:textId="77777777" w:rsidR="00F46D51" w:rsidRDefault="00F46D51">
      <w:pPr>
        <w:pStyle w:val="TOC1"/>
        <w:rPr>
          <w:rFonts w:asciiTheme="minorHAnsi" w:eastAsiaTheme="minorEastAsia" w:hAnsiTheme="minorHAnsi" w:cstheme="minorBidi"/>
          <w:b w:val="0"/>
          <w:noProof/>
          <w:sz w:val="24"/>
          <w:szCs w:val="24"/>
        </w:rPr>
      </w:pPr>
      <w:hyperlink w:anchor="_Toc456779190" w:history="1">
        <w:r w:rsidRPr="00EE0F06">
          <w:rPr>
            <w:rStyle w:val="Hyperlink"/>
            <w:noProof/>
          </w:rPr>
          <w:t>Chapter 7</w:t>
        </w:r>
        <w:r>
          <w:rPr>
            <w:noProof/>
            <w:webHidden/>
          </w:rPr>
          <w:tab/>
        </w:r>
        <w:r>
          <w:rPr>
            <w:noProof/>
            <w:webHidden/>
          </w:rPr>
          <w:fldChar w:fldCharType="begin"/>
        </w:r>
        <w:r>
          <w:rPr>
            <w:noProof/>
            <w:webHidden/>
          </w:rPr>
          <w:instrText xml:space="preserve"> PAGEREF _Toc456779190 \h </w:instrText>
        </w:r>
        <w:r>
          <w:rPr>
            <w:noProof/>
            <w:webHidden/>
          </w:rPr>
        </w:r>
        <w:r>
          <w:rPr>
            <w:noProof/>
            <w:webHidden/>
          </w:rPr>
          <w:fldChar w:fldCharType="separate"/>
        </w:r>
        <w:r>
          <w:rPr>
            <w:noProof/>
            <w:webHidden/>
          </w:rPr>
          <w:t>63</w:t>
        </w:r>
        <w:r>
          <w:rPr>
            <w:noProof/>
            <w:webHidden/>
          </w:rPr>
          <w:fldChar w:fldCharType="end"/>
        </w:r>
      </w:hyperlink>
    </w:p>
    <w:p w14:paraId="213D0BE4" w14:textId="77777777" w:rsidR="00F46D51" w:rsidRDefault="00F46D51">
      <w:pPr>
        <w:pStyle w:val="TOC1"/>
        <w:rPr>
          <w:rFonts w:asciiTheme="minorHAnsi" w:eastAsiaTheme="minorEastAsia" w:hAnsiTheme="minorHAnsi" w:cstheme="minorBidi"/>
          <w:b w:val="0"/>
          <w:noProof/>
          <w:sz w:val="24"/>
          <w:szCs w:val="24"/>
        </w:rPr>
      </w:pPr>
      <w:hyperlink w:anchor="_Toc456779191" w:history="1">
        <w:r w:rsidRPr="00EE0F06">
          <w:rPr>
            <w:rStyle w:val="Hyperlink"/>
            <w:noProof/>
          </w:rPr>
          <w:t>Judging &amp; Coaching</w:t>
        </w:r>
        <w:r>
          <w:rPr>
            <w:noProof/>
            <w:webHidden/>
          </w:rPr>
          <w:tab/>
        </w:r>
        <w:r>
          <w:rPr>
            <w:noProof/>
            <w:webHidden/>
          </w:rPr>
          <w:fldChar w:fldCharType="begin"/>
        </w:r>
        <w:r>
          <w:rPr>
            <w:noProof/>
            <w:webHidden/>
          </w:rPr>
          <w:instrText xml:space="preserve"> PAGEREF _Toc456779191 \h </w:instrText>
        </w:r>
        <w:r>
          <w:rPr>
            <w:noProof/>
            <w:webHidden/>
          </w:rPr>
        </w:r>
        <w:r>
          <w:rPr>
            <w:noProof/>
            <w:webHidden/>
          </w:rPr>
          <w:fldChar w:fldCharType="separate"/>
        </w:r>
        <w:r>
          <w:rPr>
            <w:noProof/>
            <w:webHidden/>
          </w:rPr>
          <w:t>63</w:t>
        </w:r>
        <w:r>
          <w:rPr>
            <w:noProof/>
            <w:webHidden/>
          </w:rPr>
          <w:fldChar w:fldCharType="end"/>
        </w:r>
      </w:hyperlink>
    </w:p>
    <w:p w14:paraId="3DFDED7D" w14:textId="77777777" w:rsidR="00F46D51" w:rsidRDefault="00F46D51">
      <w:pPr>
        <w:pStyle w:val="TOC2"/>
        <w:rPr>
          <w:rFonts w:asciiTheme="minorHAnsi" w:eastAsiaTheme="minorEastAsia" w:hAnsiTheme="minorHAnsi" w:cstheme="minorBidi"/>
          <w:i w:val="0"/>
          <w:noProof/>
          <w:sz w:val="24"/>
          <w:szCs w:val="24"/>
        </w:rPr>
      </w:pPr>
      <w:hyperlink w:anchor="_Toc456779192" w:history="1">
        <w:r w:rsidRPr="00EE0F06">
          <w:rPr>
            <w:rStyle w:val="Hyperlink"/>
            <w:noProof/>
            <w:lang w:bidi="en-US"/>
          </w:rPr>
          <w:t>Coaching Value Debate</w:t>
        </w:r>
        <w:r>
          <w:rPr>
            <w:noProof/>
            <w:webHidden/>
          </w:rPr>
          <w:tab/>
        </w:r>
        <w:r>
          <w:rPr>
            <w:noProof/>
            <w:webHidden/>
          </w:rPr>
          <w:fldChar w:fldCharType="begin"/>
        </w:r>
        <w:r>
          <w:rPr>
            <w:noProof/>
            <w:webHidden/>
          </w:rPr>
          <w:instrText xml:space="preserve"> PAGEREF _Toc456779192 \h </w:instrText>
        </w:r>
        <w:r>
          <w:rPr>
            <w:noProof/>
            <w:webHidden/>
          </w:rPr>
        </w:r>
        <w:r>
          <w:rPr>
            <w:noProof/>
            <w:webHidden/>
          </w:rPr>
          <w:fldChar w:fldCharType="separate"/>
        </w:r>
        <w:r>
          <w:rPr>
            <w:noProof/>
            <w:webHidden/>
          </w:rPr>
          <w:t>63</w:t>
        </w:r>
        <w:r>
          <w:rPr>
            <w:noProof/>
            <w:webHidden/>
          </w:rPr>
          <w:fldChar w:fldCharType="end"/>
        </w:r>
      </w:hyperlink>
    </w:p>
    <w:p w14:paraId="518CAF13" w14:textId="77777777" w:rsidR="00F46D51" w:rsidRDefault="00F46D51">
      <w:pPr>
        <w:pStyle w:val="TOC3"/>
        <w:rPr>
          <w:rFonts w:asciiTheme="minorHAnsi" w:eastAsiaTheme="minorEastAsia" w:hAnsiTheme="minorHAnsi" w:cstheme="minorBidi"/>
          <w:noProof/>
          <w:sz w:val="24"/>
          <w:szCs w:val="24"/>
        </w:rPr>
      </w:pPr>
      <w:hyperlink w:anchor="_Toc456779193" w:history="1">
        <w:r w:rsidRPr="00EE0F06">
          <w:rPr>
            <w:rStyle w:val="Hyperlink"/>
            <w:noProof/>
            <w:lang w:bidi="en-US"/>
          </w:rPr>
          <w:t>Weeks 1-3 Topic Research</w:t>
        </w:r>
        <w:r>
          <w:rPr>
            <w:noProof/>
            <w:webHidden/>
          </w:rPr>
          <w:tab/>
        </w:r>
        <w:r>
          <w:rPr>
            <w:noProof/>
            <w:webHidden/>
          </w:rPr>
          <w:fldChar w:fldCharType="begin"/>
        </w:r>
        <w:r>
          <w:rPr>
            <w:noProof/>
            <w:webHidden/>
          </w:rPr>
          <w:instrText xml:space="preserve"> PAGEREF _Toc456779193 \h </w:instrText>
        </w:r>
        <w:r>
          <w:rPr>
            <w:noProof/>
            <w:webHidden/>
          </w:rPr>
        </w:r>
        <w:r>
          <w:rPr>
            <w:noProof/>
            <w:webHidden/>
          </w:rPr>
          <w:fldChar w:fldCharType="separate"/>
        </w:r>
        <w:r>
          <w:rPr>
            <w:noProof/>
            <w:webHidden/>
          </w:rPr>
          <w:t>63</w:t>
        </w:r>
        <w:r>
          <w:rPr>
            <w:noProof/>
            <w:webHidden/>
          </w:rPr>
          <w:fldChar w:fldCharType="end"/>
        </w:r>
      </w:hyperlink>
    </w:p>
    <w:p w14:paraId="1D253D80" w14:textId="77777777" w:rsidR="00F46D51" w:rsidRDefault="00F46D51">
      <w:pPr>
        <w:pStyle w:val="TOC3"/>
        <w:rPr>
          <w:rFonts w:asciiTheme="minorHAnsi" w:eastAsiaTheme="minorEastAsia" w:hAnsiTheme="minorHAnsi" w:cstheme="minorBidi"/>
          <w:noProof/>
          <w:sz w:val="24"/>
          <w:szCs w:val="24"/>
        </w:rPr>
      </w:pPr>
      <w:hyperlink w:anchor="_Toc456779194" w:history="1">
        <w:r w:rsidRPr="00EE0F06">
          <w:rPr>
            <w:rStyle w:val="Hyperlink"/>
            <w:noProof/>
            <w:lang w:bidi="en-US"/>
          </w:rPr>
          <w:t>Week 4 Topic Research</w:t>
        </w:r>
        <w:r>
          <w:rPr>
            <w:noProof/>
            <w:webHidden/>
          </w:rPr>
          <w:tab/>
        </w:r>
        <w:r>
          <w:rPr>
            <w:noProof/>
            <w:webHidden/>
          </w:rPr>
          <w:fldChar w:fldCharType="begin"/>
        </w:r>
        <w:r>
          <w:rPr>
            <w:noProof/>
            <w:webHidden/>
          </w:rPr>
          <w:instrText xml:space="preserve"> PAGEREF _Toc456779194 \h </w:instrText>
        </w:r>
        <w:r>
          <w:rPr>
            <w:noProof/>
            <w:webHidden/>
          </w:rPr>
        </w:r>
        <w:r>
          <w:rPr>
            <w:noProof/>
            <w:webHidden/>
          </w:rPr>
          <w:fldChar w:fldCharType="separate"/>
        </w:r>
        <w:r>
          <w:rPr>
            <w:noProof/>
            <w:webHidden/>
          </w:rPr>
          <w:t>63</w:t>
        </w:r>
        <w:r>
          <w:rPr>
            <w:noProof/>
            <w:webHidden/>
          </w:rPr>
          <w:fldChar w:fldCharType="end"/>
        </w:r>
      </w:hyperlink>
    </w:p>
    <w:p w14:paraId="38B529EC" w14:textId="77777777" w:rsidR="00F46D51" w:rsidRDefault="00F46D51">
      <w:pPr>
        <w:pStyle w:val="TOC3"/>
        <w:rPr>
          <w:rFonts w:asciiTheme="minorHAnsi" w:eastAsiaTheme="minorEastAsia" w:hAnsiTheme="minorHAnsi" w:cstheme="minorBidi"/>
          <w:noProof/>
          <w:sz w:val="24"/>
          <w:szCs w:val="24"/>
        </w:rPr>
      </w:pPr>
      <w:hyperlink w:anchor="_Toc456779195" w:history="1">
        <w:r w:rsidRPr="00EE0F06">
          <w:rPr>
            <w:rStyle w:val="Hyperlink"/>
            <w:noProof/>
            <w:lang w:bidi="en-US"/>
          </w:rPr>
          <w:t>Weeks 5-6 Topic Research</w:t>
        </w:r>
        <w:r>
          <w:rPr>
            <w:noProof/>
            <w:webHidden/>
          </w:rPr>
          <w:tab/>
        </w:r>
        <w:r>
          <w:rPr>
            <w:noProof/>
            <w:webHidden/>
          </w:rPr>
          <w:fldChar w:fldCharType="begin"/>
        </w:r>
        <w:r>
          <w:rPr>
            <w:noProof/>
            <w:webHidden/>
          </w:rPr>
          <w:instrText xml:space="preserve"> PAGEREF _Toc456779195 \h </w:instrText>
        </w:r>
        <w:r>
          <w:rPr>
            <w:noProof/>
            <w:webHidden/>
          </w:rPr>
        </w:r>
        <w:r>
          <w:rPr>
            <w:noProof/>
            <w:webHidden/>
          </w:rPr>
          <w:fldChar w:fldCharType="separate"/>
        </w:r>
        <w:r>
          <w:rPr>
            <w:noProof/>
            <w:webHidden/>
          </w:rPr>
          <w:t>63</w:t>
        </w:r>
        <w:r>
          <w:rPr>
            <w:noProof/>
            <w:webHidden/>
          </w:rPr>
          <w:fldChar w:fldCharType="end"/>
        </w:r>
      </w:hyperlink>
    </w:p>
    <w:p w14:paraId="19161515" w14:textId="77777777" w:rsidR="00F46D51" w:rsidRDefault="00F46D51">
      <w:pPr>
        <w:pStyle w:val="TOC3"/>
        <w:rPr>
          <w:rFonts w:asciiTheme="minorHAnsi" w:eastAsiaTheme="minorEastAsia" w:hAnsiTheme="minorHAnsi" w:cstheme="minorBidi"/>
          <w:noProof/>
          <w:sz w:val="24"/>
          <w:szCs w:val="24"/>
        </w:rPr>
      </w:pPr>
      <w:hyperlink w:anchor="_Toc456779196" w:history="1">
        <w:r w:rsidRPr="00EE0F06">
          <w:rPr>
            <w:rStyle w:val="Hyperlink"/>
            <w:noProof/>
            <w:lang w:bidi="en-US"/>
          </w:rPr>
          <w:t>Week 7 Draft Affirmative Constructives</w:t>
        </w:r>
        <w:r>
          <w:rPr>
            <w:noProof/>
            <w:webHidden/>
          </w:rPr>
          <w:tab/>
        </w:r>
        <w:r>
          <w:rPr>
            <w:noProof/>
            <w:webHidden/>
          </w:rPr>
          <w:fldChar w:fldCharType="begin"/>
        </w:r>
        <w:r>
          <w:rPr>
            <w:noProof/>
            <w:webHidden/>
          </w:rPr>
          <w:instrText xml:space="preserve"> PAGEREF _Toc456779196 \h </w:instrText>
        </w:r>
        <w:r>
          <w:rPr>
            <w:noProof/>
            <w:webHidden/>
          </w:rPr>
        </w:r>
        <w:r>
          <w:rPr>
            <w:noProof/>
            <w:webHidden/>
          </w:rPr>
          <w:fldChar w:fldCharType="separate"/>
        </w:r>
        <w:r>
          <w:rPr>
            <w:noProof/>
            <w:webHidden/>
          </w:rPr>
          <w:t>64</w:t>
        </w:r>
        <w:r>
          <w:rPr>
            <w:noProof/>
            <w:webHidden/>
          </w:rPr>
          <w:fldChar w:fldCharType="end"/>
        </w:r>
      </w:hyperlink>
    </w:p>
    <w:p w14:paraId="7F339201" w14:textId="77777777" w:rsidR="00F46D51" w:rsidRDefault="00F46D51">
      <w:pPr>
        <w:pStyle w:val="TOC3"/>
        <w:rPr>
          <w:rFonts w:asciiTheme="minorHAnsi" w:eastAsiaTheme="minorEastAsia" w:hAnsiTheme="minorHAnsi" w:cstheme="minorBidi"/>
          <w:noProof/>
          <w:sz w:val="24"/>
          <w:szCs w:val="24"/>
        </w:rPr>
      </w:pPr>
      <w:hyperlink w:anchor="_Toc456779197" w:history="1">
        <w:r w:rsidRPr="00EE0F06">
          <w:rPr>
            <w:rStyle w:val="Hyperlink"/>
            <w:noProof/>
            <w:lang w:bidi="en-US"/>
          </w:rPr>
          <w:t>Week 8 Draft Negative Constructives</w:t>
        </w:r>
        <w:r>
          <w:rPr>
            <w:noProof/>
            <w:webHidden/>
          </w:rPr>
          <w:tab/>
        </w:r>
        <w:r>
          <w:rPr>
            <w:noProof/>
            <w:webHidden/>
          </w:rPr>
          <w:fldChar w:fldCharType="begin"/>
        </w:r>
        <w:r>
          <w:rPr>
            <w:noProof/>
            <w:webHidden/>
          </w:rPr>
          <w:instrText xml:space="preserve"> PAGEREF _Toc456779197 \h </w:instrText>
        </w:r>
        <w:r>
          <w:rPr>
            <w:noProof/>
            <w:webHidden/>
          </w:rPr>
        </w:r>
        <w:r>
          <w:rPr>
            <w:noProof/>
            <w:webHidden/>
          </w:rPr>
          <w:fldChar w:fldCharType="separate"/>
        </w:r>
        <w:r>
          <w:rPr>
            <w:noProof/>
            <w:webHidden/>
          </w:rPr>
          <w:t>64</w:t>
        </w:r>
        <w:r>
          <w:rPr>
            <w:noProof/>
            <w:webHidden/>
          </w:rPr>
          <w:fldChar w:fldCharType="end"/>
        </w:r>
      </w:hyperlink>
    </w:p>
    <w:p w14:paraId="78752639" w14:textId="77777777" w:rsidR="00F46D51" w:rsidRDefault="00F46D51">
      <w:pPr>
        <w:pStyle w:val="TOC3"/>
        <w:rPr>
          <w:rFonts w:asciiTheme="minorHAnsi" w:eastAsiaTheme="minorEastAsia" w:hAnsiTheme="minorHAnsi" w:cstheme="minorBidi"/>
          <w:noProof/>
          <w:sz w:val="24"/>
          <w:szCs w:val="24"/>
        </w:rPr>
      </w:pPr>
      <w:hyperlink w:anchor="_Toc456779198" w:history="1">
        <w:r w:rsidRPr="00EE0F06">
          <w:rPr>
            <w:rStyle w:val="Hyperlink"/>
            <w:noProof/>
            <w:lang w:bidi="en-US"/>
          </w:rPr>
          <w:t>Week 9 Cross-ex Intensive</w:t>
        </w:r>
        <w:r>
          <w:rPr>
            <w:noProof/>
            <w:webHidden/>
          </w:rPr>
          <w:tab/>
        </w:r>
        <w:r>
          <w:rPr>
            <w:noProof/>
            <w:webHidden/>
          </w:rPr>
          <w:fldChar w:fldCharType="begin"/>
        </w:r>
        <w:r>
          <w:rPr>
            <w:noProof/>
            <w:webHidden/>
          </w:rPr>
          <w:instrText xml:space="preserve"> PAGEREF _Toc456779198 \h </w:instrText>
        </w:r>
        <w:r>
          <w:rPr>
            <w:noProof/>
            <w:webHidden/>
          </w:rPr>
        </w:r>
        <w:r>
          <w:rPr>
            <w:noProof/>
            <w:webHidden/>
          </w:rPr>
          <w:fldChar w:fldCharType="separate"/>
        </w:r>
        <w:r>
          <w:rPr>
            <w:noProof/>
            <w:webHidden/>
          </w:rPr>
          <w:t>64</w:t>
        </w:r>
        <w:r>
          <w:rPr>
            <w:noProof/>
            <w:webHidden/>
          </w:rPr>
          <w:fldChar w:fldCharType="end"/>
        </w:r>
      </w:hyperlink>
    </w:p>
    <w:p w14:paraId="41484E45" w14:textId="77777777" w:rsidR="00F46D51" w:rsidRDefault="00F46D51">
      <w:pPr>
        <w:pStyle w:val="TOC3"/>
        <w:rPr>
          <w:rFonts w:asciiTheme="minorHAnsi" w:eastAsiaTheme="minorEastAsia" w:hAnsiTheme="minorHAnsi" w:cstheme="minorBidi"/>
          <w:noProof/>
          <w:sz w:val="24"/>
          <w:szCs w:val="24"/>
        </w:rPr>
      </w:pPr>
      <w:hyperlink w:anchor="_Toc456779199" w:history="1">
        <w:r w:rsidRPr="00EE0F06">
          <w:rPr>
            <w:rStyle w:val="Hyperlink"/>
            <w:noProof/>
            <w:lang w:bidi="en-US"/>
          </w:rPr>
          <w:t>Weeks 10-12 Round Robin Debates</w:t>
        </w:r>
        <w:r>
          <w:rPr>
            <w:noProof/>
            <w:webHidden/>
          </w:rPr>
          <w:tab/>
        </w:r>
        <w:r>
          <w:rPr>
            <w:noProof/>
            <w:webHidden/>
          </w:rPr>
          <w:fldChar w:fldCharType="begin"/>
        </w:r>
        <w:r>
          <w:rPr>
            <w:noProof/>
            <w:webHidden/>
          </w:rPr>
          <w:instrText xml:space="preserve"> PAGEREF _Toc456779199 \h </w:instrText>
        </w:r>
        <w:r>
          <w:rPr>
            <w:noProof/>
            <w:webHidden/>
          </w:rPr>
        </w:r>
        <w:r>
          <w:rPr>
            <w:noProof/>
            <w:webHidden/>
          </w:rPr>
          <w:fldChar w:fldCharType="separate"/>
        </w:r>
        <w:r>
          <w:rPr>
            <w:noProof/>
            <w:webHidden/>
          </w:rPr>
          <w:t>64</w:t>
        </w:r>
        <w:r>
          <w:rPr>
            <w:noProof/>
            <w:webHidden/>
          </w:rPr>
          <w:fldChar w:fldCharType="end"/>
        </w:r>
      </w:hyperlink>
    </w:p>
    <w:p w14:paraId="0DEF86C2" w14:textId="77777777" w:rsidR="00F46D51" w:rsidRDefault="00F46D51">
      <w:pPr>
        <w:pStyle w:val="TOC3"/>
        <w:rPr>
          <w:rFonts w:asciiTheme="minorHAnsi" w:eastAsiaTheme="minorEastAsia" w:hAnsiTheme="minorHAnsi" w:cstheme="minorBidi"/>
          <w:noProof/>
          <w:sz w:val="24"/>
          <w:szCs w:val="24"/>
        </w:rPr>
      </w:pPr>
      <w:hyperlink w:anchor="_Toc456779200" w:history="1">
        <w:r w:rsidRPr="00EE0F06">
          <w:rPr>
            <w:rStyle w:val="Hyperlink"/>
            <w:noProof/>
            <w:lang w:bidi="en-US"/>
          </w:rPr>
          <w:t>Week 13 Host a Round Robin with another club</w:t>
        </w:r>
        <w:r>
          <w:rPr>
            <w:noProof/>
            <w:webHidden/>
          </w:rPr>
          <w:tab/>
        </w:r>
        <w:r>
          <w:rPr>
            <w:noProof/>
            <w:webHidden/>
          </w:rPr>
          <w:fldChar w:fldCharType="begin"/>
        </w:r>
        <w:r>
          <w:rPr>
            <w:noProof/>
            <w:webHidden/>
          </w:rPr>
          <w:instrText xml:space="preserve"> PAGEREF _Toc456779200 \h </w:instrText>
        </w:r>
        <w:r>
          <w:rPr>
            <w:noProof/>
            <w:webHidden/>
          </w:rPr>
        </w:r>
        <w:r>
          <w:rPr>
            <w:noProof/>
            <w:webHidden/>
          </w:rPr>
          <w:fldChar w:fldCharType="separate"/>
        </w:r>
        <w:r>
          <w:rPr>
            <w:noProof/>
            <w:webHidden/>
          </w:rPr>
          <w:t>64</w:t>
        </w:r>
        <w:r>
          <w:rPr>
            <w:noProof/>
            <w:webHidden/>
          </w:rPr>
          <w:fldChar w:fldCharType="end"/>
        </w:r>
      </w:hyperlink>
    </w:p>
    <w:p w14:paraId="39118436" w14:textId="77777777" w:rsidR="00F46D51" w:rsidRDefault="00F46D51">
      <w:pPr>
        <w:pStyle w:val="TOC2"/>
        <w:rPr>
          <w:rFonts w:asciiTheme="minorHAnsi" w:eastAsiaTheme="minorEastAsia" w:hAnsiTheme="minorHAnsi" w:cstheme="minorBidi"/>
          <w:i w:val="0"/>
          <w:noProof/>
          <w:sz w:val="24"/>
          <w:szCs w:val="24"/>
        </w:rPr>
      </w:pPr>
      <w:hyperlink w:anchor="_Toc456779201" w:history="1">
        <w:r w:rsidRPr="00EE0F06">
          <w:rPr>
            <w:rStyle w:val="Hyperlink"/>
            <w:noProof/>
            <w:lang w:bidi="en-US"/>
          </w:rPr>
          <w:t>Remember, Value is Different from Policy</w:t>
        </w:r>
        <w:r>
          <w:rPr>
            <w:noProof/>
            <w:webHidden/>
          </w:rPr>
          <w:tab/>
        </w:r>
        <w:r>
          <w:rPr>
            <w:noProof/>
            <w:webHidden/>
          </w:rPr>
          <w:fldChar w:fldCharType="begin"/>
        </w:r>
        <w:r>
          <w:rPr>
            <w:noProof/>
            <w:webHidden/>
          </w:rPr>
          <w:instrText xml:space="preserve"> PAGEREF _Toc456779201 \h </w:instrText>
        </w:r>
        <w:r>
          <w:rPr>
            <w:noProof/>
            <w:webHidden/>
          </w:rPr>
        </w:r>
        <w:r>
          <w:rPr>
            <w:noProof/>
            <w:webHidden/>
          </w:rPr>
          <w:fldChar w:fldCharType="separate"/>
        </w:r>
        <w:r>
          <w:rPr>
            <w:noProof/>
            <w:webHidden/>
          </w:rPr>
          <w:t>64</w:t>
        </w:r>
        <w:r>
          <w:rPr>
            <w:noProof/>
            <w:webHidden/>
          </w:rPr>
          <w:fldChar w:fldCharType="end"/>
        </w:r>
      </w:hyperlink>
    </w:p>
    <w:p w14:paraId="7009ED3F" w14:textId="77777777" w:rsidR="00F46D51" w:rsidRDefault="00F46D51">
      <w:pPr>
        <w:pStyle w:val="TOC2"/>
        <w:rPr>
          <w:rFonts w:asciiTheme="minorHAnsi" w:eastAsiaTheme="minorEastAsia" w:hAnsiTheme="minorHAnsi" w:cstheme="minorBidi"/>
          <w:i w:val="0"/>
          <w:noProof/>
          <w:sz w:val="24"/>
          <w:szCs w:val="24"/>
        </w:rPr>
      </w:pPr>
      <w:hyperlink w:anchor="_Toc456779202" w:history="1">
        <w:r w:rsidRPr="00EE0F06">
          <w:rPr>
            <w:rStyle w:val="Hyperlink"/>
            <w:noProof/>
            <w:lang w:bidi="en-US"/>
          </w:rPr>
          <w:t>Encourage Christ-like Behavior</w:t>
        </w:r>
        <w:r>
          <w:rPr>
            <w:noProof/>
            <w:webHidden/>
          </w:rPr>
          <w:tab/>
        </w:r>
        <w:r>
          <w:rPr>
            <w:noProof/>
            <w:webHidden/>
          </w:rPr>
          <w:fldChar w:fldCharType="begin"/>
        </w:r>
        <w:r>
          <w:rPr>
            <w:noProof/>
            <w:webHidden/>
          </w:rPr>
          <w:instrText xml:space="preserve"> PAGEREF _Toc456779202 \h </w:instrText>
        </w:r>
        <w:r>
          <w:rPr>
            <w:noProof/>
            <w:webHidden/>
          </w:rPr>
        </w:r>
        <w:r>
          <w:rPr>
            <w:noProof/>
            <w:webHidden/>
          </w:rPr>
          <w:fldChar w:fldCharType="separate"/>
        </w:r>
        <w:r>
          <w:rPr>
            <w:noProof/>
            <w:webHidden/>
          </w:rPr>
          <w:t>65</w:t>
        </w:r>
        <w:r>
          <w:rPr>
            <w:noProof/>
            <w:webHidden/>
          </w:rPr>
          <w:fldChar w:fldCharType="end"/>
        </w:r>
      </w:hyperlink>
    </w:p>
    <w:p w14:paraId="47DF7DBA" w14:textId="77777777" w:rsidR="00F46D51" w:rsidRDefault="00F46D51">
      <w:pPr>
        <w:pStyle w:val="TOC2"/>
        <w:rPr>
          <w:rFonts w:asciiTheme="minorHAnsi" w:eastAsiaTheme="minorEastAsia" w:hAnsiTheme="minorHAnsi" w:cstheme="minorBidi"/>
          <w:i w:val="0"/>
          <w:noProof/>
          <w:sz w:val="24"/>
          <w:szCs w:val="24"/>
        </w:rPr>
      </w:pPr>
      <w:hyperlink w:anchor="_Toc456779203" w:history="1">
        <w:r w:rsidRPr="00EE0F06">
          <w:rPr>
            <w:rStyle w:val="Hyperlink"/>
            <w:noProof/>
            <w:lang w:bidi="en-US"/>
          </w:rPr>
          <w:t>Judging Value Debate</w:t>
        </w:r>
        <w:r>
          <w:rPr>
            <w:noProof/>
            <w:webHidden/>
          </w:rPr>
          <w:tab/>
        </w:r>
        <w:r>
          <w:rPr>
            <w:noProof/>
            <w:webHidden/>
          </w:rPr>
          <w:fldChar w:fldCharType="begin"/>
        </w:r>
        <w:r>
          <w:rPr>
            <w:noProof/>
            <w:webHidden/>
          </w:rPr>
          <w:instrText xml:space="preserve"> PAGEREF _Toc456779203 \h </w:instrText>
        </w:r>
        <w:r>
          <w:rPr>
            <w:noProof/>
            <w:webHidden/>
          </w:rPr>
        </w:r>
        <w:r>
          <w:rPr>
            <w:noProof/>
            <w:webHidden/>
          </w:rPr>
          <w:fldChar w:fldCharType="separate"/>
        </w:r>
        <w:r>
          <w:rPr>
            <w:noProof/>
            <w:webHidden/>
          </w:rPr>
          <w:t>65</w:t>
        </w:r>
        <w:r>
          <w:rPr>
            <w:noProof/>
            <w:webHidden/>
          </w:rPr>
          <w:fldChar w:fldCharType="end"/>
        </w:r>
      </w:hyperlink>
    </w:p>
    <w:p w14:paraId="63E71B84" w14:textId="77777777" w:rsidR="00F46D51" w:rsidRDefault="00F46D51">
      <w:pPr>
        <w:pStyle w:val="TOC3"/>
        <w:rPr>
          <w:rFonts w:asciiTheme="minorHAnsi" w:eastAsiaTheme="minorEastAsia" w:hAnsiTheme="minorHAnsi" w:cstheme="minorBidi"/>
          <w:noProof/>
          <w:sz w:val="24"/>
          <w:szCs w:val="24"/>
        </w:rPr>
      </w:pPr>
      <w:hyperlink w:anchor="_Toc456779204" w:history="1">
        <w:r w:rsidRPr="00EE0F06">
          <w:rPr>
            <w:rStyle w:val="Hyperlink"/>
            <w:noProof/>
            <w:lang w:bidi="en-US"/>
          </w:rPr>
          <w:t>Affirmative &amp; Negative Responsibilities</w:t>
        </w:r>
        <w:r>
          <w:rPr>
            <w:noProof/>
            <w:webHidden/>
          </w:rPr>
          <w:tab/>
        </w:r>
        <w:r>
          <w:rPr>
            <w:noProof/>
            <w:webHidden/>
          </w:rPr>
          <w:fldChar w:fldCharType="begin"/>
        </w:r>
        <w:r>
          <w:rPr>
            <w:noProof/>
            <w:webHidden/>
          </w:rPr>
          <w:instrText xml:space="preserve"> PAGEREF _Toc456779204 \h </w:instrText>
        </w:r>
        <w:r>
          <w:rPr>
            <w:noProof/>
            <w:webHidden/>
          </w:rPr>
        </w:r>
        <w:r>
          <w:rPr>
            <w:noProof/>
            <w:webHidden/>
          </w:rPr>
          <w:fldChar w:fldCharType="separate"/>
        </w:r>
        <w:r>
          <w:rPr>
            <w:noProof/>
            <w:webHidden/>
          </w:rPr>
          <w:t>65</w:t>
        </w:r>
        <w:r>
          <w:rPr>
            <w:noProof/>
            <w:webHidden/>
          </w:rPr>
          <w:fldChar w:fldCharType="end"/>
        </w:r>
      </w:hyperlink>
    </w:p>
    <w:p w14:paraId="341773B7" w14:textId="77777777" w:rsidR="00F46D51" w:rsidRDefault="00F46D51">
      <w:pPr>
        <w:pStyle w:val="TOC3"/>
        <w:rPr>
          <w:rFonts w:asciiTheme="minorHAnsi" w:eastAsiaTheme="minorEastAsia" w:hAnsiTheme="minorHAnsi" w:cstheme="minorBidi"/>
          <w:noProof/>
          <w:sz w:val="24"/>
          <w:szCs w:val="24"/>
        </w:rPr>
      </w:pPr>
      <w:hyperlink w:anchor="_Toc456779205" w:history="1">
        <w:r w:rsidRPr="00EE0F06">
          <w:rPr>
            <w:rStyle w:val="Hyperlink"/>
            <w:noProof/>
            <w:lang w:bidi="en-US"/>
          </w:rPr>
          <w:t>Burden of Proof &amp; Burden of Rebuttal</w:t>
        </w:r>
        <w:r>
          <w:rPr>
            <w:noProof/>
            <w:webHidden/>
          </w:rPr>
          <w:tab/>
        </w:r>
        <w:r>
          <w:rPr>
            <w:noProof/>
            <w:webHidden/>
          </w:rPr>
          <w:fldChar w:fldCharType="begin"/>
        </w:r>
        <w:r>
          <w:rPr>
            <w:noProof/>
            <w:webHidden/>
          </w:rPr>
          <w:instrText xml:space="preserve"> PAGEREF _Toc456779205 \h </w:instrText>
        </w:r>
        <w:r>
          <w:rPr>
            <w:noProof/>
            <w:webHidden/>
          </w:rPr>
        </w:r>
        <w:r>
          <w:rPr>
            <w:noProof/>
            <w:webHidden/>
          </w:rPr>
          <w:fldChar w:fldCharType="separate"/>
        </w:r>
        <w:r>
          <w:rPr>
            <w:noProof/>
            <w:webHidden/>
          </w:rPr>
          <w:t>66</w:t>
        </w:r>
        <w:r>
          <w:rPr>
            <w:noProof/>
            <w:webHidden/>
          </w:rPr>
          <w:fldChar w:fldCharType="end"/>
        </w:r>
      </w:hyperlink>
    </w:p>
    <w:p w14:paraId="02BF0861" w14:textId="77777777" w:rsidR="00F46D51" w:rsidRDefault="00F46D51">
      <w:pPr>
        <w:pStyle w:val="TOC3"/>
        <w:rPr>
          <w:rFonts w:asciiTheme="minorHAnsi" w:eastAsiaTheme="minorEastAsia" w:hAnsiTheme="minorHAnsi" w:cstheme="minorBidi"/>
          <w:noProof/>
          <w:sz w:val="24"/>
          <w:szCs w:val="24"/>
        </w:rPr>
      </w:pPr>
      <w:hyperlink w:anchor="_Toc456779206" w:history="1">
        <w:r w:rsidRPr="00EE0F06">
          <w:rPr>
            <w:rStyle w:val="Hyperlink"/>
            <w:noProof/>
            <w:lang w:bidi="en-US"/>
          </w:rPr>
          <w:t>Prima Facie</w:t>
        </w:r>
        <w:r>
          <w:rPr>
            <w:noProof/>
            <w:webHidden/>
          </w:rPr>
          <w:tab/>
        </w:r>
        <w:r>
          <w:rPr>
            <w:noProof/>
            <w:webHidden/>
          </w:rPr>
          <w:fldChar w:fldCharType="begin"/>
        </w:r>
        <w:r>
          <w:rPr>
            <w:noProof/>
            <w:webHidden/>
          </w:rPr>
          <w:instrText xml:space="preserve"> PAGEREF _Toc456779206 \h </w:instrText>
        </w:r>
        <w:r>
          <w:rPr>
            <w:noProof/>
            <w:webHidden/>
          </w:rPr>
        </w:r>
        <w:r>
          <w:rPr>
            <w:noProof/>
            <w:webHidden/>
          </w:rPr>
          <w:fldChar w:fldCharType="separate"/>
        </w:r>
        <w:r>
          <w:rPr>
            <w:noProof/>
            <w:webHidden/>
          </w:rPr>
          <w:t>66</w:t>
        </w:r>
        <w:r>
          <w:rPr>
            <w:noProof/>
            <w:webHidden/>
          </w:rPr>
          <w:fldChar w:fldCharType="end"/>
        </w:r>
      </w:hyperlink>
    </w:p>
    <w:p w14:paraId="75B11CFE" w14:textId="77777777" w:rsidR="00F46D51" w:rsidRDefault="00F46D51">
      <w:pPr>
        <w:pStyle w:val="TOC3"/>
        <w:rPr>
          <w:rFonts w:asciiTheme="minorHAnsi" w:eastAsiaTheme="minorEastAsia" w:hAnsiTheme="minorHAnsi" w:cstheme="minorBidi"/>
          <w:noProof/>
          <w:sz w:val="24"/>
          <w:szCs w:val="24"/>
        </w:rPr>
      </w:pPr>
      <w:hyperlink w:anchor="_Toc456779207" w:history="1">
        <w:r w:rsidRPr="00EE0F06">
          <w:rPr>
            <w:rStyle w:val="Hyperlink"/>
            <w:noProof/>
            <w:lang w:bidi="en-US"/>
          </w:rPr>
          <w:t>Structure of the Round</w:t>
        </w:r>
        <w:r>
          <w:rPr>
            <w:noProof/>
            <w:webHidden/>
          </w:rPr>
          <w:tab/>
        </w:r>
        <w:r>
          <w:rPr>
            <w:noProof/>
            <w:webHidden/>
          </w:rPr>
          <w:fldChar w:fldCharType="begin"/>
        </w:r>
        <w:r>
          <w:rPr>
            <w:noProof/>
            <w:webHidden/>
          </w:rPr>
          <w:instrText xml:space="preserve"> PAGEREF _Toc456779207 \h </w:instrText>
        </w:r>
        <w:r>
          <w:rPr>
            <w:noProof/>
            <w:webHidden/>
          </w:rPr>
        </w:r>
        <w:r>
          <w:rPr>
            <w:noProof/>
            <w:webHidden/>
          </w:rPr>
          <w:fldChar w:fldCharType="separate"/>
        </w:r>
        <w:r>
          <w:rPr>
            <w:noProof/>
            <w:webHidden/>
          </w:rPr>
          <w:t>67</w:t>
        </w:r>
        <w:r>
          <w:rPr>
            <w:noProof/>
            <w:webHidden/>
          </w:rPr>
          <w:fldChar w:fldCharType="end"/>
        </w:r>
      </w:hyperlink>
    </w:p>
    <w:p w14:paraId="26B23F7A" w14:textId="77777777" w:rsidR="00F46D51" w:rsidRDefault="00F46D51">
      <w:pPr>
        <w:pStyle w:val="TOC3"/>
        <w:rPr>
          <w:rFonts w:asciiTheme="minorHAnsi" w:eastAsiaTheme="minorEastAsia" w:hAnsiTheme="minorHAnsi" w:cstheme="minorBidi"/>
          <w:noProof/>
          <w:sz w:val="24"/>
          <w:szCs w:val="24"/>
        </w:rPr>
      </w:pPr>
      <w:hyperlink w:anchor="_Toc456779208" w:history="1">
        <w:r w:rsidRPr="00EE0F06">
          <w:rPr>
            <w:rStyle w:val="Hyperlink"/>
            <w:noProof/>
            <w:lang w:bidi="en-US"/>
          </w:rPr>
          <w:t>Timing</w:t>
        </w:r>
        <w:r>
          <w:rPr>
            <w:noProof/>
            <w:webHidden/>
          </w:rPr>
          <w:tab/>
        </w:r>
        <w:r>
          <w:rPr>
            <w:noProof/>
            <w:webHidden/>
          </w:rPr>
          <w:fldChar w:fldCharType="begin"/>
        </w:r>
        <w:r>
          <w:rPr>
            <w:noProof/>
            <w:webHidden/>
          </w:rPr>
          <w:instrText xml:space="preserve"> PAGEREF _Toc456779208 \h </w:instrText>
        </w:r>
        <w:r>
          <w:rPr>
            <w:noProof/>
            <w:webHidden/>
          </w:rPr>
        </w:r>
        <w:r>
          <w:rPr>
            <w:noProof/>
            <w:webHidden/>
          </w:rPr>
          <w:fldChar w:fldCharType="separate"/>
        </w:r>
        <w:r>
          <w:rPr>
            <w:noProof/>
            <w:webHidden/>
          </w:rPr>
          <w:t>68</w:t>
        </w:r>
        <w:r>
          <w:rPr>
            <w:noProof/>
            <w:webHidden/>
          </w:rPr>
          <w:fldChar w:fldCharType="end"/>
        </w:r>
      </w:hyperlink>
    </w:p>
    <w:p w14:paraId="1F39F7D3" w14:textId="77777777" w:rsidR="00F46D51" w:rsidRDefault="00F46D51">
      <w:pPr>
        <w:pStyle w:val="TOC1"/>
        <w:rPr>
          <w:rFonts w:asciiTheme="minorHAnsi" w:eastAsiaTheme="minorEastAsia" w:hAnsiTheme="minorHAnsi" w:cstheme="minorBidi"/>
          <w:b w:val="0"/>
          <w:noProof/>
          <w:sz w:val="24"/>
          <w:szCs w:val="24"/>
        </w:rPr>
      </w:pPr>
      <w:hyperlink w:anchor="_Toc456779209" w:history="1">
        <w:r w:rsidRPr="00EE0F06">
          <w:rPr>
            <w:rStyle w:val="Hyperlink"/>
            <w:noProof/>
          </w:rPr>
          <w:t>Chapter 8</w:t>
        </w:r>
        <w:r>
          <w:rPr>
            <w:noProof/>
            <w:webHidden/>
          </w:rPr>
          <w:tab/>
        </w:r>
        <w:r>
          <w:rPr>
            <w:noProof/>
            <w:webHidden/>
          </w:rPr>
          <w:fldChar w:fldCharType="begin"/>
        </w:r>
        <w:r>
          <w:rPr>
            <w:noProof/>
            <w:webHidden/>
          </w:rPr>
          <w:instrText xml:space="preserve"> PAGEREF _Toc456779209 \h </w:instrText>
        </w:r>
        <w:r>
          <w:rPr>
            <w:noProof/>
            <w:webHidden/>
          </w:rPr>
        </w:r>
        <w:r>
          <w:rPr>
            <w:noProof/>
            <w:webHidden/>
          </w:rPr>
          <w:fldChar w:fldCharType="separate"/>
        </w:r>
        <w:r>
          <w:rPr>
            <w:noProof/>
            <w:webHidden/>
          </w:rPr>
          <w:t>69</w:t>
        </w:r>
        <w:r>
          <w:rPr>
            <w:noProof/>
            <w:webHidden/>
          </w:rPr>
          <w:fldChar w:fldCharType="end"/>
        </w:r>
      </w:hyperlink>
    </w:p>
    <w:p w14:paraId="0DE51E97" w14:textId="77777777" w:rsidR="00F46D51" w:rsidRDefault="00F46D51">
      <w:pPr>
        <w:pStyle w:val="TOC1"/>
        <w:rPr>
          <w:rFonts w:asciiTheme="minorHAnsi" w:eastAsiaTheme="minorEastAsia" w:hAnsiTheme="minorHAnsi" w:cstheme="minorBidi"/>
          <w:b w:val="0"/>
          <w:noProof/>
          <w:sz w:val="24"/>
          <w:szCs w:val="24"/>
        </w:rPr>
      </w:pPr>
      <w:hyperlink w:anchor="_Toc456779210" w:history="1">
        <w:r w:rsidRPr="00EE0F06">
          <w:rPr>
            <w:rStyle w:val="Hyperlink"/>
            <w:noProof/>
          </w:rPr>
          <w:t>The Marco Polo Club</w:t>
        </w:r>
        <w:r>
          <w:rPr>
            <w:noProof/>
            <w:webHidden/>
          </w:rPr>
          <w:tab/>
        </w:r>
        <w:r>
          <w:rPr>
            <w:noProof/>
            <w:webHidden/>
          </w:rPr>
          <w:fldChar w:fldCharType="begin"/>
        </w:r>
        <w:r>
          <w:rPr>
            <w:noProof/>
            <w:webHidden/>
          </w:rPr>
          <w:instrText xml:space="preserve"> PAGEREF _Toc456779210 \h </w:instrText>
        </w:r>
        <w:r>
          <w:rPr>
            <w:noProof/>
            <w:webHidden/>
          </w:rPr>
        </w:r>
        <w:r>
          <w:rPr>
            <w:noProof/>
            <w:webHidden/>
          </w:rPr>
          <w:fldChar w:fldCharType="separate"/>
        </w:r>
        <w:r>
          <w:rPr>
            <w:noProof/>
            <w:webHidden/>
          </w:rPr>
          <w:t>69</w:t>
        </w:r>
        <w:r>
          <w:rPr>
            <w:noProof/>
            <w:webHidden/>
          </w:rPr>
          <w:fldChar w:fldCharType="end"/>
        </w:r>
      </w:hyperlink>
    </w:p>
    <w:p w14:paraId="29D33E87" w14:textId="77777777" w:rsidR="00F46D51" w:rsidRDefault="00F46D51">
      <w:pPr>
        <w:pStyle w:val="TOC2"/>
        <w:rPr>
          <w:rFonts w:asciiTheme="minorHAnsi" w:eastAsiaTheme="minorEastAsia" w:hAnsiTheme="minorHAnsi" w:cstheme="minorBidi"/>
          <w:i w:val="0"/>
          <w:noProof/>
          <w:sz w:val="24"/>
          <w:szCs w:val="24"/>
        </w:rPr>
      </w:pPr>
      <w:hyperlink w:anchor="_Toc456779211" w:history="1">
        <w:r w:rsidRPr="00EE0F06">
          <w:rPr>
            <w:rStyle w:val="Hyperlink"/>
            <w:noProof/>
            <w:lang w:bidi="en-US"/>
          </w:rPr>
          <w:t>Advanced Debaters’ Section</w:t>
        </w:r>
        <w:r>
          <w:rPr>
            <w:noProof/>
            <w:webHidden/>
          </w:rPr>
          <w:tab/>
        </w:r>
        <w:r>
          <w:rPr>
            <w:noProof/>
            <w:webHidden/>
          </w:rPr>
          <w:fldChar w:fldCharType="begin"/>
        </w:r>
        <w:r>
          <w:rPr>
            <w:noProof/>
            <w:webHidden/>
          </w:rPr>
          <w:instrText xml:space="preserve"> PAGEREF _Toc456779211 \h </w:instrText>
        </w:r>
        <w:r>
          <w:rPr>
            <w:noProof/>
            <w:webHidden/>
          </w:rPr>
        </w:r>
        <w:r>
          <w:rPr>
            <w:noProof/>
            <w:webHidden/>
          </w:rPr>
          <w:fldChar w:fldCharType="separate"/>
        </w:r>
        <w:r>
          <w:rPr>
            <w:noProof/>
            <w:webHidden/>
          </w:rPr>
          <w:t>69</w:t>
        </w:r>
        <w:r>
          <w:rPr>
            <w:noProof/>
            <w:webHidden/>
          </w:rPr>
          <w:fldChar w:fldCharType="end"/>
        </w:r>
      </w:hyperlink>
    </w:p>
    <w:p w14:paraId="2812994F" w14:textId="77777777" w:rsidR="00F46D51" w:rsidRDefault="00F46D51">
      <w:pPr>
        <w:pStyle w:val="TOC2"/>
        <w:rPr>
          <w:rFonts w:asciiTheme="minorHAnsi" w:eastAsiaTheme="minorEastAsia" w:hAnsiTheme="minorHAnsi" w:cstheme="minorBidi"/>
          <w:i w:val="0"/>
          <w:noProof/>
          <w:sz w:val="24"/>
          <w:szCs w:val="24"/>
        </w:rPr>
      </w:pPr>
      <w:hyperlink w:anchor="_Toc456779212" w:history="1">
        <w:r w:rsidRPr="00EE0F06">
          <w:rPr>
            <w:rStyle w:val="Hyperlink"/>
            <w:noProof/>
            <w:lang w:bidi="en-US"/>
          </w:rPr>
          <w:t>Resolving Resolutional Roadblocks</w:t>
        </w:r>
        <w:r>
          <w:rPr>
            <w:noProof/>
            <w:webHidden/>
          </w:rPr>
          <w:tab/>
        </w:r>
        <w:r>
          <w:rPr>
            <w:noProof/>
            <w:webHidden/>
          </w:rPr>
          <w:fldChar w:fldCharType="begin"/>
        </w:r>
        <w:r>
          <w:rPr>
            <w:noProof/>
            <w:webHidden/>
          </w:rPr>
          <w:instrText xml:space="preserve"> PAGEREF _Toc456779212 \h </w:instrText>
        </w:r>
        <w:r>
          <w:rPr>
            <w:noProof/>
            <w:webHidden/>
          </w:rPr>
        </w:r>
        <w:r>
          <w:rPr>
            <w:noProof/>
            <w:webHidden/>
          </w:rPr>
          <w:fldChar w:fldCharType="separate"/>
        </w:r>
        <w:r>
          <w:rPr>
            <w:noProof/>
            <w:webHidden/>
          </w:rPr>
          <w:t>69</w:t>
        </w:r>
        <w:r>
          <w:rPr>
            <w:noProof/>
            <w:webHidden/>
          </w:rPr>
          <w:fldChar w:fldCharType="end"/>
        </w:r>
      </w:hyperlink>
    </w:p>
    <w:p w14:paraId="6C90447D" w14:textId="77777777" w:rsidR="00F46D51" w:rsidRDefault="00F46D51">
      <w:pPr>
        <w:pStyle w:val="TOC2"/>
        <w:rPr>
          <w:rFonts w:asciiTheme="minorHAnsi" w:eastAsiaTheme="minorEastAsia" w:hAnsiTheme="minorHAnsi" w:cstheme="minorBidi"/>
          <w:i w:val="0"/>
          <w:noProof/>
          <w:sz w:val="24"/>
          <w:szCs w:val="24"/>
        </w:rPr>
      </w:pPr>
      <w:hyperlink w:anchor="_Toc456779213" w:history="1">
        <w:r w:rsidRPr="00EE0F06">
          <w:rPr>
            <w:rStyle w:val="Hyperlink"/>
            <w:noProof/>
            <w:lang w:bidi="en-US"/>
          </w:rPr>
          <w:t>The Terminator</w:t>
        </w:r>
        <w:r>
          <w:rPr>
            <w:noProof/>
            <w:webHidden/>
          </w:rPr>
          <w:tab/>
        </w:r>
        <w:r>
          <w:rPr>
            <w:noProof/>
            <w:webHidden/>
          </w:rPr>
          <w:fldChar w:fldCharType="begin"/>
        </w:r>
        <w:r>
          <w:rPr>
            <w:noProof/>
            <w:webHidden/>
          </w:rPr>
          <w:instrText xml:space="preserve"> PAGEREF _Toc456779213 \h </w:instrText>
        </w:r>
        <w:r>
          <w:rPr>
            <w:noProof/>
            <w:webHidden/>
          </w:rPr>
        </w:r>
        <w:r>
          <w:rPr>
            <w:noProof/>
            <w:webHidden/>
          </w:rPr>
          <w:fldChar w:fldCharType="separate"/>
        </w:r>
        <w:r>
          <w:rPr>
            <w:noProof/>
            <w:webHidden/>
          </w:rPr>
          <w:t>70</w:t>
        </w:r>
        <w:r>
          <w:rPr>
            <w:noProof/>
            <w:webHidden/>
          </w:rPr>
          <w:fldChar w:fldCharType="end"/>
        </w:r>
      </w:hyperlink>
    </w:p>
    <w:p w14:paraId="75A0529D" w14:textId="77777777" w:rsidR="00F46D51" w:rsidRDefault="00F46D51">
      <w:pPr>
        <w:pStyle w:val="TOC2"/>
        <w:rPr>
          <w:rFonts w:asciiTheme="minorHAnsi" w:eastAsiaTheme="minorEastAsia" w:hAnsiTheme="minorHAnsi" w:cstheme="minorBidi"/>
          <w:i w:val="0"/>
          <w:noProof/>
          <w:sz w:val="24"/>
          <w:szCs w:val="24"/>
        </w:rPr>
      </w:pPr>
      <w:hyperlink w:anchor="_Toc456779214" w:history="1">
        <w:r w:rsidRPr="00EE0F06">
          <w:rPr>
            <w:rStyle w:val="Hyperlink"/>
            <w:noProof/>
            <w:lang w:bidi="en-US"/>
          </w:rPr>
          <w:t>Magic Words</w:t>
        </w:r>
        <w:r>
          <w:rPr>
            <w:noProof/>
            <w:webHidden/>
          </w:rPr>
          <w:tab/>
        </w:r>
        <w:r>
          <w:rPr>
            <w:noProof/>
            <w:webHidden/>
          </w:rPr>
          <w:fldChar w:fldCharType="begin"/>
        </w:r>
        <w:r>
          <w:rPr>
            <w:noProof/>
            <w:webHidden/>
          </w:rPr>
          <w:instrText xml:space="preserve"> PAGEREF _Toc456779214 \h </w:instrText>
        </w:r>
        <w:r>
          <w:rPr>
            <w:noProof/>
            <w:webHidden/>
          </w:rPr>
        </w:r>
        <w:r>
          <w:rPr>
            <w:noProof/>
            <w:webHidden/>
          </w:rPr>
          <w:fldChar w:fldCharType="separate"/>
        </w:r>
        <w:r>
          <w:rPr>
            <w:noProof/>
            <w:webHidden/>
          </w:rPr>
          <w:t>71</w:t>
        </w:r>
        <w:r>
          <w:rPr>
            <w:noProof/>
            <w:webHidden/>
          </w:rPr>
          <w:fldChar w:fldCharType="end"/>
        </w:r>
      </w:hyperlink>
    </w:p>
    <w:p w14:paraId="228E3DC2" w14:textId="77777777" w:rsidR="00F46D51" w:rsidRDefault="00F46D51">
      <w:pPr>
        <w:pStyle w:val="TOC2"/>
        <w:rPr>
          <w:rFonts w:asciiTheme="minorHAnsi" w:eastAsiaTheme="minorEastAsia" w:hAnsiTheme="minorHAnsi" w:cstheme="minorBidi"/>
          <w:i w:val="0"/>
          <w:noProof/>
          <w:sz w:val="24"/>
          <w:szCs w:val="24"/>
        </w:rPr>
      </w:pPr>
      <w:hyperlink w:anchor="_Toc456779215" w:history="1">
        <w:r w:rsidRPr="00EE0F06">
          <w:rPr>
            <w:rStyle w:val="Hyperlink"/>
            <w:noProof/>
            <w:lang w:bidi="en-US"/>
          </w:rPr>
          <w:t>National Competitors Speak: Theories on LD theory</w:t>
        </w:r>
        <w:r>
          <w:rPr>
            <w:noProof/>
            <w:webHidden/>
          </w:rPr>
          <w:tab/>
        </w:r>
        <w:r>
          <w:rPr>
            <w:noProof/>
            <w:webHidden/>
          </w:rPr>
          <w:fldChar w:fldCharType="begin"/>
        </w:r>
        <w:r>
          <w:rPr>
            <w:noProof/>
            <w:webHidden/>
          </w:rPr>
          <w:instrText xml:space="preserve"> PAGEREF _Toc456779215 \h </w:instrText>
        </w:r>
        <w:r>
          <w:rPr>
            <w:noProof/>
            <w:webHidden/>
          </w:rPr>
        </w:r>
        <w:r>
          <w:rPr>
            <w:noProof/>
            <w:webHidden/>
          </w:rPr>
          <w:fldChar w:fldCharType="separate"/>
        </w:r>
        <w:r>
          <w:rPr>
            <w:noProof/>
            <w:webHidden/>
          </w:rPr>
          <w:t>71</w:t>
        </w:r>
        <w:r>
          <w:rPr>
            <w:noProof/>
            <w:webHidden/>
          </w:rPr>
          <w:fldChar w:fldCharType="end"/>
        </w:r>
      </w:hyperlink>
    </w:p>
    <w:p w14:paraId="45E40488" w14:textId="77777777" w:rsidR="00F46D51" w:rsidRDefault="00F46D51">
      <w:pPr>
        <w:pStyle w:val="TOC3"/>
        <w:rPr>
          <w:rFonts w:asciiTheme="minorHAnsi" w:eastAsiaTheme="minorEastAsia" w:hAnsiTheme="minorHAnsi" w:cstheme="minorBidi"/>
          <w:noProof/>
          <w:sz w:val="24"/>
          <w:szCs w:val="24"/>
        </w:rPr>
      </w:pPr>
      <w:hyperlink w:anchor="_Toc456779216" w:history="1">
        <w:r w:rsidRPr="00EE0F06">
          <w:rPr>
            <w:rStyle w:val="Hyperlink"/>
            <w:noProof/>
            <w:lang w:bidi="en-US"/>
          </w:rPr>
          <w:t>1. What is Lincoln Douglas Debate?</w:t>
        </w:r>
        <w:r>
          <w:rPr>
            <w:noProof/>
            <w:webHidden/>
          </w:rPr>
          <w:tab/>
        </w:r>
        <w:r>
          <w:rPr>
            <w:noProof/>
            <w:webHidden/>
          </w:rPr>
          <w:fldChar w:fldCharType="begin"/>
        </w:r>
        <w:r>
          <w:rPr>
            <w:noProof/>
            <w:webHidden/>
          </w:rPr>
          <w:instrText xml:space="preserve"> PAGEREF _Toc456779216 \h </w:instrText>
        </w:r>
        <w:r>
          <w:rPr>
            <w:noProof/>
            <w:webHidden/>
          </w:rPr>
        </w:r>
        <w:r>
          <w:rPr>
            <w:noProof/>
            <w:webHidden/>
          </w:rPr>
          <w:fldChar w:fldCharType="separate"/>
        </w:r>
        <w:r>
          <w:rPr>
            <w:noProof/>
            <w:webHidden/>
          </w:rPr>
          <w:t>72</w:t>
        </w:r>
        <w:r>
          <w:rPr>
            <w:noProof/>
            <w:webHidden/>
          </w:rPr>
          <w:fldChar w:fldCharType="end"/>
        </w:r>
      </w:hyperlink>
    </w:p>
    <w:p w14:paraId="578EB311" w14:textId="77777777" w:rsidR="00F46D51" w:rsidRDefault="00F46D51">
      <w:pPr>
        <w:pStyle w:val="TOC3"/>
        <w:rPr>
          <w:rFonts w:asciiTheme="minorHAnsi" w:eastAsiaTheme="minorEastAsia" w:hAnsiTheme="minorHAnsi" w:cstheme="minorBidi"/>
          <w:noProof/>
          <w:sz w:val="24"/>
          <w:szCs w:val="24"/>
        </w:rPr>
      </w:pPr>
      <w:hyperlink w:anchor="_Toc456779217" w:history="1">
        <w:r w:rsidRPr="00EE0F06">
          <w:rPr>
            <w:rStyle w:val="Hyperlink"/>
            <w:noProof/>
            <w:lang w:bidi="en-US"/>
          </w:rPr>
          <w:t>2.  Case Structure Strategy – Can you do that?</w:t>
        </w:r>
        <w:r>
          <w:rPr>
            <w:noProof/>
            <w:webHidden/>
          </w:rPr>
          <w:tab/>
        </w:r>
        <w:r>
          <w:rPr>
            <w:noProof/>
            <w:webHidden/>
          </w:rPr>
          <w:fldChar w:fldCharType="begin"/>
        </w:r>
        <w:r>
          <w:rPr>
            <w:noProof/>
            <w:webHidden/>
          </w:rPr>
          <w:instrText xml:space="preserve"> PAGEREF _Toc456779217 \h </w:instrText>
        </w:r>
        <w:r>
          <w:rPr>
            <w:noProof/>
            <w:webHidden/>
          </w:rPr>
        </w:r>
        <w:r>
          <w:rPr>
            <w:noProof/>
            <w:webHidden/>
          </w:rPr>
          <w:fldChar w:fldCharType="separate"/>
        </w:r>
        <w:r>
          <w:rPr>
            <w:noProof/>
            <w:webHidden/>
          </w:rPr>
          <w:t>73</w:t>
        </w:r>
        <w:r>
          <w:rPr>
            <w:noProof/>
            <w:webHidden/>
          </w:rPr>
          <w:fldChar w:fldCharType="end"/>
        </w:r>
      </w:hyperlink>
    </w:p>
    <w:p w14:paraId="18786EF7" w14:textId="77777777" w:rsidR="00F46D51" w:rsidRDefault="00F46D51">
      <w:pPr>
        <w:pStyle w:val="TOC3"/>
        <w:rPr>
          <w:rFonts w:asciiTheme="minorHAnsi" w:eastAsiaTheme="minorEastAsia" w:hAnsiTheme="minorHAnsi" w:cstheme="minorBidi"/>
          <w:noProof/>
          <w:sz w:val="24"/>
          <w:szCs w:val="24"/>
        </w:rPr>
      </w:pPr>
      <w:hyperlink w:anchor="_Toc456779218" w:history="1">
        <w:r w:rsidRPr="00EE0F06">
          <w:rPr>
            <w:rStyle w:val="Hyperlink"/>
            <w:noProof/>
            <w:lang w:bidi="en-US"/>
          </w:rPr>
          <w:t>3.  Criterion</w:t>
        </w:r>
        <w:r>
          <w:rPr>
            <w:noProof/>
            <w:webHidden/>
          </w:rPr>
          <w:tab/>
        </w:r>
        <w:r>
          <w:rPr>
            <w:noProof/>
            <w:webHidden/>
          </w:rPr>
          <w:fldChar w:fldCharType="begin"/>
        </w:r>
        <w:r>
          <w:rPr>
            <w:noProof/>
            <w:webHidden/>
          </w:rPr>
          <w:instrText xml:space="preserve"> PAGEREF _Toc456779218 \h </w:instrText>
        </w:r>
        <w:r>
          <w:rPr>
            <w:noProof/>
            <w:webHidden/>
          </w:rPr>
        </w:r>
        <w:r>
          <w:rPr>
            <w:noProof/>
            <w:webHidden/>
          </w:rPr>
          <w:fldChar w:fldCharType="separate"/>
        </w:r>
        <w:r>
          <w:rPr>
            <w:noProof/>
            <w:webHidden/>
          </w:rPr>
          <w:t>73</w:t>
        </w:r>
        <w:r>
          <w:rPr>
            <w:noProof/>
            <w:webHidden/>
          </w:rPr>
          <w:fldChar w:fldCharType="end"/>
        </w:r>
      </w:hyperlink>
    </w:p>
    <w:p w14:paraId="5F45C0C3" w14:textId="77777777" w:rsidR="00F46D51" w:rsidRDefault="00F46D51">
      <w:pPr>
        <w:pStyle w:val="TOC3"/>
        <w:rPr>
          <w:rFonts w:asciiTheme="minorHAnsi" w:eastAsiaTheme="minorEastAsia" w:hAnsiTheme="minorHAnsi" w:cstheme="minorBidi"/>
          <w:noProof/>
          <w:sz w:val="24"/>
          <w:szCs w:val="24"/>
        </w:rPr>
      </w:pPr>
      <w:hyperlink w:anchor="_Toc456779219" w:history="1">
        <w:r w:rsidRPr="00EE0F06">
          <w:rPr>
            <w:rStyle w:val="Hyperlink"/>
            <w:noProof/>
            <w:lang w:bidi="en-US"/>
          </w:rPr>
          <w:t>4. The Place of an Application – where does it fit?</w:t>
        </w:r>
        <w:r>
          <w:rPr>
            <w:noProof/>
            <w:webHidden/>
          </w:rPr>
          <w:tab/>
        </w:r>
        <w:r>
          <w:rPr>
            <w:noProof/>
            <w:webHidden/>
          </w:rPr>
          <w:fldChar w:fldCharType="begin"/>
        </w:r>
        <w:r>
          <w:rPr>
            <w:noProof/>
            <w:webHidden/>
          </w:rPr>
          <w:instrText xml:space="preserve"> PAGEREF _Toc456779219 \h </w:instrText>
        </w:r>
        <w:r>
          <w:rPr>
            <w:noProof/>
            <w:webHidden/>
          </w:rPr>
        </w:r>
        <w:r>
          <w:rPr>
            <w:noProof/>
            <w:webHidden/>
          </w:rPr>
          <w:fldChar w:fldCharType="separate"/>
        </w:r>
        <w:r>
          <w:rPr>
            <w:noProof/>
            <w:webHidden/>
          </w:rPr>
          <w:t>75</w:t>
        </w:r>
        <w:r>
          <w:rPr>
            <w:noProof/>
            <w:webHidden/>
          </w:rPr>
          <w:fldChar w:fldCharType="end"/>
        </w:r>
      </w:hyperlink>
    </w:p>
    <w:p w14:paraId="1200DA2D" w14:textId="77777777" w:rsidR="00F46D51" w:rsidRDefault="00F46D51">
      <w:pPr>
        <w:pStyle w:val="TOC3"/>
        <w:rPr>
          <w:rFonts w:asciiTheme="minorHAnsi" w:eastAsiaTheme="minorEastAsia" w:hAnsiTheme="minorHAnsi" w:cstheme="minorBidi"/>
          <w:noProof/>
          <w:sz w:val="24"/>
          <w:szCs w:val="24"/>
        </w:rPr>
      </w:pPr>
      <w:hyperlink w:anchor="_Toc456779220" w:history="1">
        <w:r w:rsidRPr="00EE0F06">
          <w:rPr>
            <w:rStyle w:val="Hyperlink"/>
            <w:noProof/>
            <w:lang w:bidi="en-US"/>
          </w:rPr>
          <w:t>5. Conclusions</w:t>
        </w:r>
        <w:r>
          <w:rPr>
            <w:noProof/>
            <w:webHidden/>
          </w:rPr>
          <w:tab/>
        </w:r>
        <w:r>
          <w:rPr>
            <w:noProof/>
            <w:webHidden/>
          </w:rPr>
          <w:fldChar w:fldCharType="begin"/>
        </w:r>
        <w:r>
          <w:rPr>
            <w:noProof/>
            <w:webHidden/>
          </w:rPr>
          <w:instrText xml:space="preserve"> PAGEREF _Toc456779220 \h </w:instrText>
        </w:r>
        <w:r>
          <w:rPr>
            <w:noProof/>
            <w:webHidden/>
          </w:rPr>
        </w:r>
        <w:r>
          <w:rPr>
            <w:noProof/>
            <w:webHidden/>
          </w:rPr>
          <w:fldChar w:fldCharType="separate"/>
        </w:r>
        <w:r>
          <w:rPr>
            <w:noProof/>
            <w:webHidden/>
          </w:rPr>
          <w:t>76</w:t>
        </w:r>
        <w:r>
          <w:rPr>
            <w:noProof/>
            <w:webHidden/>
          </w:rPr>
          <w:fldChar w:fldCharType="end"/>
        </w:r>
      </w:hyperlink>
    </w:p>
    <w:p w14:paraId="45BEA1F3" w14:textId="77777777" w:rsidR="00F46D51" w:rsidRDefault="00F46D51">
      <w:pPr>
        <w:pStyle w:val="TOC3"/>
        <w:rPr>
          <w:rFonts w:asciiTheme="minorHAnsi" w:eastAsiaTheme="minorEastAsia" w:hAnsiTheme="minorHAnsi" w:cstheme="minorBidi"/>
          <w:noProof/>
          <w:sz w:val="24"/>
          <w:szCs w:val="24"/>
        </w:rPr>
      </w:pPr>
      <w:hyperlink w:anchor="_Toc456779221" w:history="1">
        <w:r w:rsidRPr="00EE0F06">
          <w:rPr>
            <w:rStyle w:val="Hyperlink"/>
            <w:noProof/>
            <w:lang w:bidi="en-US"/>
          </w:rPr>
          <w:t>Where does all the time go?</w:t>
        </w:r>
        <w:r>
          <w:rPr>
            <w:noProof/>
            <w:webHidden/>
          </w:rPr>
          <w:tab/>
        </w:r>
        <w:r>
          <w:rPr>
            <w:noProof/>
            <w:webHidden/>
          </w:rPr>
          <w:fldChar w:fldCharType="begin"/>
        </w:r>
        <w:r>
          <w:rPr>
            <w:noProof/>
            <w:webHidden/>
          </w:rPr>
          <w:instrText xml:space="preserve"> PAGEREF _Toc456779221 \h </w:instrText>
        </w:r>
        <w:r>
          <w:rPr>
            <w:noProof/>
            <w:webHidden/>
          </w:rPr>
        </w:r>
        <w:r>
          <w:rPr>
            <w:noProof/>
            <w:webHidden/>
          </w:rPr>
          <w:fldChar w:fldCharType="separate"/>
        </w:r>
        <w:r>
          <w:rPr>
            <w:noProof/>
            <w:webHidden/>
          </w:rPr>
          <w:t>77</w:t>
        </w:r>
        <w:r>
          <w:rPr>
            <w:noProof/>
            <w:webHidden/>
          </w:rPr>
          <w:fldChar w:fldCharType="end"/>
        </w:r>
      </w:hyperlink>
    </w:p>
    <w:p w14:paraId="3D57CA8F" w14:textId="77777777" w:rsidR="00F46D51" w:rsidRDefault="00F46D51">
      <w:pPr>
        <w:pStyle w:val="TOC3"/>
        <w:rPr>
          <w:rFonts w:asciiTheme="minorHAnsi" w:eastAsiaTheme="minorEastAsia" w:hAnsiTheme="minorHAnsi" w:cstheme="minorBidi"/>
          <w:noProof/>
          <w:sz w:val="24"/>
          <w:szCs w:val="24"/>
        </w:rPr>
      </w:pPr>
      <w:hyperlink w:anchor="_Toc456779222" w:history="1">
        <w:r w:rsidRPr="00EE0F06">
          <w:rPr>
            <w:rStyle w:val="Hyperlink"/>
            <w:rFonts w:ascii="Times New Roman" w:hAnsi="Times New Roman"/>
            <w:noProof/>
            <w:lang w:bidi="en-US"/>
          </w:rPr>
          <w:t>General Strategies</w:t>
        </w:r>
        <w:r>
          <w:rPr>
            <w:noProof/>
            <w:webHidden/>
          </w:rPr>
          <w:tab/>
        </w:r>
        <w:r>
          <w:rPr>
            <w:noProof/>
            <w:webHidden/>
          </w:rPr>
          <w:fldChar w:fldCharType="begin"/>
        </w:r>
        <w:r>
          <w:rPr>
            <w:noProof/>
            <w:webHidden/>
          </w:rPr>
          <w:instrText xml:space="preserve"> PAGEREF _Toc456779222 \h </w:instrText>
        </w:r>
        <w:r>
          <w:rPr>
            <w:noProof/>
            <w:webHidden/>
          </w:rPr>
        </w:r>
        <w:r>
          <w:rPr>
            <w:noProof/>
            <w:webHidden/>
          </w:rPr>
          <w:fldChar w:fldCharType="separate"/>
        </w:r>
        <w:r>
          <w:rPr>
            <w:noProof/>
            <w:webHidden/>
          </w:rPr>
          <w:t>77</w:t>
        </w:r>
        <w:r>
          <w:rPr>
            <w:noProof/>
            <w:webHidden/>
          </w:rPr>
          <w:fldChar w:fldCharType="end"/>
        </w:r>
      </w:hyperlink>
    </w:p>
    <w:p w14:paraId="6C029D46" w14:textId="77777777" w:rsidR="00F46D51" w:rsidRDefault="00F46D51">
      <w:pPr>
        <w:pStyle w:val="TOC3"/>
        <w:rPr>
          <w:rFonts w:asciiTheme="minorHAnsi" w:eastAsiaTheme="minorEastAsia" w:hAnsiTheme="minorHAnsi" w:cstheme="minorBidi"/>
          <w:noProof/>
          <w:sz w:val="24"/>
          <w:szCs w:val="24"/>
        </w:rPr>
      </w:pPr>
      <w:hyperlink w:anchor="_Toc456779223" w:history="1">
        <w:r w:rsidRPr="00EE0F06">
          <w:rPr>
            <w:rStyle w:val="Hyperlink"/>
            <w:rFonts w:ascii="Times New Roman" w:hAnsi="Times New Roman"/>
            <w:noProof/>
            <w:lang w:bidi="en-US"/>
          </w:rPr>
          <w:t>C-X Strategies</w:t>
        </w:r>
        <w:r>
          <w:rPr>
            <w:noProof/>
            <w:webHidden/>
          </w:rPr>
          <w:tab/>
        </w:r>
        <w:r>
          <w:rPr>
            <w:noProof/>
            <w:webHidden/>
          </w:rPr>
          <w:fldChar w:fldCharType="begin"/>
        </w:r>
        <w:r>
          <w:rPr>
            <w:noProof/>
            <w:webHidden/>
          </w:rPr>
          <w:instrText xml:space="preserve"> PAGEREF _Toc456779223 \h </w:instrText>
        </w:r>
        <w:r>
          <w:rPr>
            <w:noProof/>
            <w:webHidden/>
          </w:rPr>
        </w:r>
        <w:r>
          <w:rPr>
            <w:noProof/>
            <w:webHidden/>
          </w:rPr>
          <w:fldChar w:fldCharType="separate"/>
        </w:r>
        <w:r>
          <w:rPr>
            <w:noProof/>
            <w:webHidden/>
          </w:rPr>
          <w:t>79</w:t>
        </w:r>
        <w:r>
          <w:rPr>
            <w:noProof/>
            <w:webHidden/>
          </w:rPr>
          <w:fldChar w:fldCharType="end"/>
        </w:r>
      </w:hyperlink>
    </w:p>
    <w:p w14:paraId="3B5871A7" w14:textId="77777777" w:rsidR="00F46D51" w:rsidRDefault="00F46D51">
      <w:pPr>
        <w:pStyle w:val="TOC3"/>
        <w:rPr>
          <w:rFonts w:asciiTheme="minorHAnsi" w:eastAsiaTheme="minorEastAsia" w:hAnsiTheme="minorHAnsi" w:cstheme="minorBidi"/>
          <w:noProof/>
          <w:sz w:val="24"/>
          <w:szCs w:val="24"/>
        </w:rPr>
      </w:pPr>
      <w:hyperlink w:anchor="_Toc456779224" w:history="1">
        <w:r w:rsidRPr="00EE0F06">
          <w:rPr>
            <w:rStyle w:val="Hyperlink"/>
            <w:rFonts w:ascii="Times New Roman" w:hAnsi="Times New Roman"/>
            <w:noProof/>
            <w:lang w:bidi="en-US"/>
          </w:rPr>
          <w:t>Affirmative Strategies</w:t>
        </w:r>
        <w:r>
          <w:rPr>
            <w:noProof/>
            <w:webHidden/>
          </w:rPr>
          <w:tab/>
        </w:r>
        <w:r>
          <w:rPr>
            <w:noProof/>
            <w:webHidden/>
          </w:rPr>
          <w:fldChar w:fldCharType="begin"/>
        </w:r>
        <w:r>
          <w:rPr>
            <w:noProof/>
            <w:webHidden/>
          </w:rPr>
          <w:instrText xml:space="preserve"> PAGEREF _Toc456779224 \h </w:instrText>
        </w:r>
        <w:r>
          <w:rPr>
            <w:noProof/>
            <w:webHidden/>
          </w:rPr>
        </w:r>
        <w:r>
          <w:rPr>
            <w:noProof/>
            <w:webHidden/>
          </w:rPr>
          <w:fldChar w:fldCharType="separate"/>
        </w:r>
        <w:r>
          <w:rPr>
            <w:noProof/>
            <w:webHidden/>
          </w:rPr>
          <w:t>79</w:t>
        </w:r>
        <w:r>
          <w:rPr>
            <w:noProof/>
            <w:webHidden/>
          </w:rPr>
          <w:fldChar w:fldCharType="end"/>
        </w:r>
      </w:hyperlink>
    </w:p>
    <w:p w14:paraId="4B0CEACF" w14:textId="77777777" w:rsidR="00F46D51" w:rsidRDefault="00F46D51">
      <w:pPr>
        <w:pStyle w:val="TOC3"/>
        <w:rPr>
          <w:rFonts w:asciiTheme="minorHAnsi" w:eastAsiaTheme="minorEastAsia" w:hAnsiTheme="minorHAnsi" w:cstheme="minorBidi"/>
          <w:noProof/>
          <w:sz w:val="24"/>
          <w:szCs w:val="24"/>
        </w:rPr>
      </w:pPr>
      <w:hyperlink w:anchor="_Toc456779225" w:history="1">
        <w:r w:rsidRPr="00EE0F06">
          <w:rPr>
            <w:rStyle w:val="Hyperlink"/>
            <w:rFonts w:ascii="Times New Roman" w:hAnsi="Times New Roman"/>
            <w:noProof/>
            <w:lang w:bidi="en-US"/>
          </w:rPr>
          <w:t>Negative Strategies</w:t>
        </w:r>
        <w:r>
          <w:rPr>
            <w:noProof/>
            <w:webHidden/>
          </w:rPr>
          <w:tab/>
        </w:r>
        <w:r>
          <w:rPr>
            <w:noProof/>
            <w:webHidden/>
          </w:rPr>
          <w:fldChar w:fldCharType="begin"/>
        </w:r>
        <w:r>
          <w:rPr>
            <w:noProof/>
            <w:webHidden/>
          </w:rPr>
          <w:instrText xml:space="preserve"> PAGEREF _Toc456779225 \h </w:instrText>
        </w:r>
        <w:r>
          <w:rPr>
            <w:noProof/>
            <w:webHidden/>
          </w:rPr>
        </w:r>
        <w:r>
          <w:rPr>
            <w:noProof/>
            <w:webHidden/>
          </w:rPr>
          <w:fldChar w:fldCharType="separate"/>
        </w:r>
        <w:r>
          <w:rPr>
            <w:noProof/>
            <w:webHidden/>
          </w:rPr>
          <w:t>79</w:t>
        </w:r>
        <w:r>
          <w:rPr>
            <w:noProof/>
            <w:webHidden/>
          </w:rPr>
          <w:fldChar w:fldCharType="end"/>
        </w:r>
      </w:hyperlink>
    </w:p>
    <w:p w14:paraId="4998EA8E" w14:textId="77777777" w:rsidR="00F46D51" w:rsidRDefault="00F46D51">
      <w:pPr>
        <w:pStyle w:val="TOC3"/>
        <w:rPr>
          <w:rFonts w:asciiTheme="minorHAnsi" w:eastAsiaTheme="minorEastAsia" w:hAnsiTheme="minorHAnsi" w:cstheme="minorBidi"/>
          <w:noProof/>
          <w:sz w:val="24"/>
          <w:szCs w:val="24"/>
        </w:rPr>
      </w:pPr>
      <w:hyperlink w:anchor="_Toc456779226" w:history="1">
        <w:r w:rsidRPr="00EE0F06">
          <w:rPr>
            <w:rStyle w:val="Hyperlink"/>
            <w:rFonts w:ascii="Times New Roman" w:hAnsi="Times New Roman"/>
            <w:noProof/>
            <w:lang w:bidi="en-US"/>
          </w:rPr>
          <w:t>Conclusion</w:t>
        </w:r>
        <w:r>
          <w:rPr>
            <w:noProof/>
            <w:webHidden/>
          </w:rPr>
          <w:tab/>
        </w:r>
        <w:r>
          <w:rPr>
            <w:noProof/>
            <w:webHidden/>
          </w:rPr>
          <w:fldChar w:fldCharType="begin"/>
        </w:r>
        <w:r>
          <w:rPr>
            <w:noProof/>
            <w:webHidden/>
          </w:rPr>
          <w:instrText xml:space="preserve"> PAGEREF _Toc456779226 \h </w:instrText>
        </w:r>
        <w:r>
          <w:rPr>
            <w:noProof/>
            <w:webHidden/>
          </w:rPr>
        </w:r>
        <w:r>
          <w:rPr>
            <w:noProof/>
            <w:webHidden/>
          </w:rPr>
          <w:fldChar w:fldCharType="separate"/>
        </w:r>
        <w:r>
          <w:rPr>
            <w:noProof/>
            <w:webHidden/>
          </w:rPr>
          <w:t>80</w:t>
        </w:r>
        <w:r>
          <w:rPr>
            <w:noProof/>
            <w:webHidden/>
          </w:rPr>
          <w:fldChar w:fldCharType="end"/>
        </w:r>
      </w:hyperlink>
    </w:p>
    <w:p w14:paraId="0A6B1DE2" w14:textId="77777777" w:rsidR="00F46D51" w:rsidRDefault="00F46D51">
      <w:pPr>
        <w:pStyle w:val="TOC2"/>
        <w:rPr>
          <w:rFonts w:asciiTheme="minorHAnsi" w:eastAsiaTheme="minorEastAsia" w:hAnsiTheme="minorHAnsi" w:cstheme="minorBidi"/>
          <w:i w:val="0"/>
          <w:noProof/>
          <w:sz w:val="24"/>
          <w:szCs w:val="24"/>
        </w:rPr>
      </w:pPr>
      <w:hyperlink w:anchor="_Toc456779227" w:history="1">
        <w:r w:rsidRPr="00EE0F06">
          <w:rPr>
            <w:rStyle w:val="Hyperlink"/>
            <w:noProof/>
            <w:lang w:bidi="en-US"/>
          </w:rPr>
          <w:t>Brief History of Confidential Sources and the People’s Right to Know</w:t>
        </w:r>
        <w:r>
          <w:rPr>
            <w:noProof/>
            <w:webHidden/>
          </w:rPr>
          <w:tab/>
        </w:r>
        <w:r>
          <w:rPr>
            <w:noProof/>
            <w:webHidden/>
          </w:rPr>
          <w:fldChar w:fldCharType="begin"/>
        </w:r>
        <w:r>
          <w:rPr>
            <w:noProof/>
            <w:webHidden/>
          </w:rPr>
          <w:instrText xml:space="preserve"> PAGEREF _Toc456779227 \h </w:instrText>
        </w:r>
        <w:r>
          <w:rPr>
            <w:noProof/>
            <w:webHidden/>
          </w:rPr>
        </w:r>
        <w:r>
          <w:rPr>
            <w:noProof/>
            <w:webHidden/>
          </w:rPr>
          <w:fldChar w:fldCharType="separate"/>
        </w:r>
        <w:r>
          <w:rPr>
            <w:noProof/>
            <w:webHidden/>
          </w:rPr>
          <w:t>80</w:t>
        </w:r>
        <w:r>
          <w:rPr>
            <w:noProof/>
            <w:webHidden/>
          </w:rPr>
          <w:fldChar w:fldCharType="end"/>
        </w:r>
      </w:hyperlink>
    </w:p>
    <w:p w14:paraId="4A6627D7" w14:textId="77777777" w:rsidR="00F46D51" w:rsidRDefault="00F46D51">
      <w:pPr>
        <w:pStyle w:val="TOC1"/>
        <w:rPr>
          <w:rFonts w:asciiTheme="minorHAnsi" w:eastAsiaTheme="minorEastAsia" w:hAnsiTheme="minorHAnsi" w:cstheme="minorBidi"/>
          <w:b w:val="0"/>
          <w:noProof/>
          <w:sz w:val="24"/>
          <w:szCs w:val="24"/>
        </w:rPr>
      </w:pPr>
      <w:hyperlink w:anchor="_Toc456779228" w:history="1">
        <w:r w:rsidRPr="00EE0F06">
          <w:rPr>
            <w:rStyle w:val="Hyperlink"/>
            <w:noProof/>
          </w:rPr>
          <w:t>Bibliography</w:t>
        </w:r>
        <w:r>
          <w:rPr>
            <w:noProof/>
            <w:webHidden/>
          </w:rPr>
          <w:tab/>
        </w:r>
        <w:r>
          <w:rPr>
            <w:noProof/>
            <w:webHidden/>
          </w:rPr>
          <w:fldChar w:fldCharType="begin"/>
        </w:r>
        <w:r>
          <w:rPr>
            <w:noProof/>
            <w:webHidden/>
          </w:rPr>
          <w:instrText xml:space="preserve"> PAGEREF _Toc456779228 \h </w:instrText>
        </w:r>
        <w:r>
          <w:rPr>
            <w:noProof/>
            <w:webHidden/>
          </w:rPr>
        </w:r>
        <w:r>
          <w:rPr>
            <w:noProof/>
            <w:webHidden/>
          </w:rPr>
          <w:fldChar w:fldCharType="separate"/>
        </w:r>
        <w:r>
          <w:rPr>
            <w:noProof/>
            <w:webHidden/>
          </w:rPr>
          <w:t>83</w:t>
        </w:r>
        <w:r>
          <w:rPr>
            <w:noProof/>
            <w:webHidden/>
          </w:rPr>
          <w:fldChar w:fldCharType="end"/>
        </w:r>
      </w:hyperlink>
    </w:p>
    <w:p w14:paraId="4C133A8C" w14:textId="77777777" w:rsidR="00F46D51" w:rsidRDefault="00F46D51">
      <w:pPr>
        <w:pStyle w:val="TOC2"/>
        <w:rPr>
          <w:rFonts w:asciiTheme="minorHAnsi" w:eastAsiaTheme="minorEastAsia" w:hAnsiTheme="minorHAnsi" w:cstheme="minorBidi"/>
          <w:i w:val="0"/>
          <w:noProof/>
          <w:sz w:val="24"/>
          <w:szCs w:val="24"/>
        </w:rPr>
      </w:pPr>
      <w:hyperlink w:anchor="_Toc456779229" w:history="1">
        <w:r w:rsidRPr="00EE0F06">
          <w:rPr>
            <w:rStyle w:val="Hyperlink"/>
            <w:noProof/>
            <w:lang w:bidi="en-US"/>
          </w:rPr>
          <w:t>Topic Resources in Print</w:t>
        </w:r>
        <w:r>
          <w:rPr>
            <w:noProof/>
            <w:webHidden/>
          </w:rPr>
          <w:tab/>
        </w:r>
        <w:r>
          <w:rPr>
            <w:noProof/>
            <w:webHidden/>
          </w:rPr>
          <w:fldChar w:fldCharType="begin"/>
        </w:r>
        <w:r>
          <w:rPr>
            <w:noProof/>
            <w:webHidden/>
          </w:rPr>
          <w:instrText xml:space="preserve"> PAGEREF _Toc456779229 \h </w:instrText>
        </w:r>
        <w:r>
          <w:rPr>
            <w:noProof/>
            <w:webHidden/>
          </w:rPr>
        </w:r>
        <w:r>
          <w:rPr>
            <w:noProof/>
            <w:webHidden/>
          </w:rPr>
          <w:fldChar w:fldCharType="separate"/>
        </w:r>
        <w:r>
          <w:rPr>
            <w:noProof/>
            <w:webHidden/>
          </w:rPr>
          <w:t>83</w:t>
        </w:r>
        <w:r>
          <w:rPr>
            <w:noProof/>
            <w:webHidden/>
          </w:rPr>
          <w:fldChar w:fldCharType="end"/>
        </w:r>
      </w:hyperlink>
    </w:p>
    <w:p w14:paraId="18B9E5BA" w14:textId="77777777" w:rsidR="00F46D51" w:rsidRDefault="00F46D51">
      <w:pPr>
        <w:pStyle w:val="TOC2"/>
        <w:rPr>
          <w:rFonts w:asciiTheme="minorHAnsi" w:eastAsiaTheme="minorEastAsia" w:hAnsiTheme="minorHAnsi" w:cstheme="minorBidi"/>
          <w:i w:val="0"/>
          <w:noProof/>
          <w:sz w:val="24"/>
          <w:szCs w:val="24"/>
        </w:rPr>
      </w:pPr>
      <w:hyperlink w:anchor="_Toc456779230" w:history="1">
        <w:r w:rsidRPr="00EE0F06">
          <w:rPr>
            <w:rStyle w:val="Hyperlink"/>
            <w:noProof/>
            <w:lang w:bidi="en-US"/>
          </w:rPr>
          <w:t>Topic Resources Online</w:t>
        </w:r>
        <w:r>
          <w:rPr>
            <w:noProof/>
            <w:webHidden/>
          </w:rPr>
          <w:tab/>
        </w:r>
        <w:r>
          <w:rPr>
            <w:noProof/>
            <w:webHidden/>
          </w:rPr>
          <w:fldChar w:fldCharType="begin"/>
        </w:r>
        <w:r>
          <w:rPr>
            <w:noProof/>
            <w:webHidden/>
          </w:rPr>
          <w:instrText xml:space="preserve"> PAGEREF _Toc456779230 \h </w:instrText>
        </w:r>
        <w:r>
          <w:rPr>
            <w:noProof/>
            <w:webHidden/>
          </w:rPr>
        </w:r>
        <w:r>
          <w:rPr>
            <w:noProof/>
            <w:webHidden/>
          </w:rPr>
          <w:fldChar w:fldCharType="separate"/>
        </w:r>
        <w:r>
          <w:rPr>
            <w:noProof/>
            <w:webHidden/>
          </w:rPr>
          <w:t>83</w:t>
        </w:r>
        <w:r>
          <w:rPr>
            <w:noProof/>
            <w:webHidden/>
          </w:rPr>
          <w:fldChar w:fldCharType="end"/>
        </w:r>
      </w:hyperlink>
    </w:p>
    <w:p w14:paraId="2EAED462" w14:textId="77777777" w:rsidR="00F46D51" w:rsidRDefault="00F46D51">
      <w:pPr>
        <w:pStyle w:val="TOC2"/>
        <w:rPr>
          <w:rFonts w:asciiTheme="minorHAnsi" w:eastAsiaTheme="minorEastAsia" w:hAnsiTheme="minorHAnsi" w:cstheme="minorBidi"/>
          <w:i w:val="0"/>
          <w:noProof/>
          <w:sz w:val="24"/>
          <w:szCs w:val="24"/>
        </w:rPr>
      </w:pPr>
      <w:hyperlink w:anchor="_Toc456779231" w:history="1">
        <w:r w:rsidRPr="00EE0F06">
          <w:rPr>
            <w:rStyle w:val="Hyperlink"/>
            <w:noProof/>
            <w:lang w:bidi="en-US"/>
          </w:rPr>
          <w:t>Other LD Resources</w:t>
        </w:r>
        <w:r>
          <w:rPr>
            <w:noProof/>
            <w:webHidden/>
          </w:rPr>
          <w:tab/>
        </w:r>
        <w:r>
          <w:rPr>
            <w:noProof/>
            <w:webHidden/>
          </w:rPr>
          <w:fldChar w:fldCharType="begin"/>
        </w:r>
        <w:r>
          <w:rPr>
            <w:noProof/>
            <w:webHidden/>
          </w:rPr>
          <w:instrText xml:space="preserve"> PAGEREF _Toc456779231 \h </w:instrText>
        </w:r>
        <w:r>
          <w:rPr>
            <w:noProof/>
            <w:webHidden/>
          </w:rPr>
        </w:r>
        <w:r>
          <w:rPr>
            <w:noProof/>
            <w:webHidden/>
          </w:rPr>
          <w:fldChar w:fldCharType="separate"/>
        </w:r>
        <w:r>
          <w:rPr>
            <w:noProof/>
            <w:webHidden/>
          </w:rPr>
          <w:t>84</w:t>
        </w:r>
        <w:r>
          <w:rPr>
            <w:noProof/>
            <w:webHidden/>
          </w:rPr>
          <w:fldChar w:fldCharType="end"/>
        </w:r>
      </w:hyperlink>
    </w:p>
    <w:p w14:paraId="041675D8" w14:textId="77777777" w:rsidR="00F46D51" w:rsidRDefault="00F46D51">
      <w:pPr>
        <w:pStyle w:val="TOC1"/>
        <w:rPr>
          <w:rFonts w:asciiTheme="minorHAnsi" w:eastAsiaTheme="minorEastAsia" w:hAnsiTheme="minorHAnsi" w:cstheme="minorBidi"/>
          <w:b w:val="0"/>
          <w:noProof/>
          <w:sz w:val="24"/>
          <w:szCs w:val="24"/>
        </w:rPr>
      </w:pPr>
      <w:hyperlink w:anchor="_Toc456779232" w:history="1">
        <w:r w:rsidRPr="00EE0F06">
          <w:rPr>
            <w:rStyle w:val="Hyperlink"/>
            <w:noProof/>
          </w:rPr>
          <w:t>Appendix I</w:t>
        </w:r>
        <w:r>
          <w:rPr>
            <w:noProof/>
            <w:webHidden/>
          </w:rPr>
          <w:tab/>
        </w:r>
        <w:r>
          <w:rPr>
            <w:noProof/>
            <w:webHidden/>
          </w:rPr>
          <w:fldChar w:fldCharType="begin"/>
        </w:r>
        <w:r>
          <w:rPr>
            <w:noProof/>
            <w:webHidden/>
          </w:rPr>
          <w:instrText xml:space="preserve"> PAGEREF _Toc456779232 \h </w:instrText>
        </w:r>
        <w:r>
          <w:rPr>
            <w:noProof/>
            <w:webHidden/>
          </w:rPr>
        </w:r>
        <w:r>
          <w:rPr>
            <w:noProof/>
            <w:webHidden/>
          </w:rPr>
          <w:fldChar w:fldCharType="separate"/>
        </w:r>
        <w:r>
          <w:rPr>
            <w:noProof/>
            <w:webHidden/>
          </w:rPr>
          <w:t>85</w:t>
        </w:r>
        <w:r>
          <w:rPr>
            <w:noProof/>
            <w:webHidden/>
          </w:rPr>
          <w:fldChar w:fldCharType="end"/>
        </w:r>
      </w:hyperlink>
    </w:p>
    <w:p w14:paraId="6CB38275" w14:textId="77777777" w:rsidR="00F46D51" w:rsidRDefault="00F46D51">
      <w:pPr>
        <w:pStyle w:val="TOC1"/>
        <w:rPr>
          <w:rFonts w:asciiTheme="minorHAnsi" w:eastAsiaTheme="minorEastAsia" w:hAnsiTheme="minorHAnsi" w:cstheme="minorBidi"/>
          <w:b w:val="0"/>
          <w:noProof/>
          <w:sz w:val="24"/>
          <w:szCs w:val="24"/>
        </w:rPr>
      </w:pPr>
      <w:hyperlink w:anchor="_Toc456779233" w:history="1">
        <w:r w:rsidRPr="00EE0F06">
          <w:rPr>
            <w:rStyle w:val="Hyperlink"/>
            <w:noProof/>
          </w:rPr>
          <w:t>Value-Driven Cases</w:t>
        </w:r>
        <w:r>
          <w:rPr>
            <w:noProof/>
            <w:webHidden/>
          </w:rPr>
          <w:tab/>
        </w:r>
        <w:r>
          <w:rPr>
            <w:noProof/>
            <w:webHidden/>
          </w:rPr>
          <w:fldChar w:fldCharType="begin"/>
        </w:r>
        <w:r>
          <w:rPr>
            <w:noProof/>
            <w:webHidden/>
          </w:rPr>
          <w:instrText xml:space="preserve"> PAGEREF _Toc456779233 \h </w:instrText>
        </w:r>
        <w:r>
          <w:rPr>
            <w:noProof/>
            <w:webHidden/>
          </w:rPr>
        </w:r>
        <w:r>
          <w:rPr>
            <w:noProof/>
            <w:webHidden/>
          </w:rPr>
          <w:fldChar w:fldCharType="separate"/>
        </w:r>
        <w:r>
          <w:rPr>
            <w:noProof/>
            <w:webHidden/>
          </w:rPr>
          <w:t>85</w:t>
        </w:r>
        <w:r>
          <w:rPr>
            <w:noProof/>
            <w:webHidden/>
          </w:rPr>
          <w:fldChar w:fldCharType="end"/>
        </w:r>
      </w:hyperlink>
    </w:p>
    <w:p w14:paraId="3DA0BC0A" w14:textId="77777777" w:rsidR="00F46D51" w:rsidRDefault="00F46D51">
      <w:pPr>
        <w:pStyle w:val="TOC2"/>
        <w:rPr>
          <w:rFonts w:asciiTheme="minorHAnsi" w:eastAsiaTheme="minorEastAsia" w:hAnsiTheme="minorHAnsi" w:cstheme="minorBidi"/>
          <w:i w:val="0"/>
          <w:noProof/>
          <w:sz w:val="24"/>
          <w:szCs w:val="24"/>
        </w:rPr>
      </w:pPr>
      <w:hyperlink w:anchor="_Toc456779234" w:history="1">
        <w:r w:rsidRPr="00EE0F06">
          <w:rPr>
            <w:rStyle w:val="Hyperlink"/>
            <w:noProof/>
            <w:lang w:bidi="en-US"/>
          </w:rPr>
          <w:t>Basic or Core Value (Negative Case)</w:t>
        </w:r>
        <w:r>
          <w:rPr>
            <w:noProof/>
            <w:webHidden/>
          </w:rPr>
          <w:tab/>
        </w:r>
        <w:r>
          <w:rPr>
            <w:noProof/>
            <w:webHidden/>
          </w:rPr>
          <w:fldChar w:fldCharType="begin"/>
        </w:r>
        <w:r>
          <w:rPr>
            <w:noProof/>
            <w:webHidden/>
          </w:rPr>
          <w:instrText xml:space="preserve"> PAGEREF _Toc456779234 \h </w:instrText>
        </w:r>
        <w:r>
          <w:rPr>
            <w:noProof/>
            <w:webHidden/>
          </w:rPr>
        </w:r>
        <w:r>
          <w:rPr>
            <w:noProof/>
            <w:webHidden/>
          </w:rPr>
          <w:fldChar w:fldCharType="separate"/>
        </w:r>
        <w:r>
          <w:rPr>
            <w:noProof/>
            <w:webHidden/>
          </w:rPr>
          <w:t>85</w:t>
        </w:r>
        <w:r>
          <w:rPr>
            <w:noProof/>
            <w:webHidden/>
          </w:rPr>
          <w:fldChar w:fldCharType="end"/>
        </w:r>
      </w:hyperlink>
    </w:p>
    <w:p w14:paraId="5A5A9716" w14:textId="77777777" w:rsidR="00F46D51" w:rsidRDefault="00F46D51">
      <w:pPr>
        <w:pStyle w:val="TOC3"/>
        <w:rPr>
          <w:rFonts w:asciiTheme="minorHAnsi" w:eastAsiaTheme="minorEastAsia" w:hAnsiTheme="minorHAnsi" w:cstheme="minorBidi"/>
          <w:noProof/>
          <w:sz w:val="24"/>
          <w:szCs w:val="24"/>
        </w:rPr>
      </w:pPr>
      <w:hyperlink w:anchor="_Toc456779235"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_Toc456779235 \h </w:instrText>
        </w:r>
        <w:r>
          <w:rPr>
            <w:noProof/>
            <w:webHidden/>
          </w:rPr>
        </w:r>
        <w:r>
          <w:rPr>
            <w:noProof/>
            <w:webHidden/>
          </w:rPr>
          <w:fldChar w:fldCharType="separate"/>
        </w:r>
        <w:r>
          <w:rPr>
            <w:noProof/>
            <w:webHidden/>
          </w:rPr>
          <w:t>88</w:t>
        </w:r>
        <w:r>
          <w:rPr>
            <w:noProof/>
            <w:webHidden/>
          </w:rPr>
          <w:fldChar w:fldCharType="end"/>
        </w:r>
      </w:hyperlink>
    </w:p>
    <w:p w14:paraId="6062FD75" w14:textId="77777777" w:rsidR="00F46D51" w:rsidRDefault="00F46D51">
      <w:pPr>
        <w:pStyle w:val="TOC2"/>
        <w:rPr>
          <w:rFonts w:asciiTheme="minorHAnsi" w:eastAsiaTheme="minorEastAsia" w:hAnsiTheme="minorHAnsi" w:cstheme="minorBidi"/>
          <w:i w:val="0"/>
          <w:noProof/>
          <w:sz w:val="24"/>
          <w:szCs w:val="24"/>
        </w:rPr>
      </w:pPr>
      <w:hyperlink w:anchor="_Toc456779236" w:history="1">
        <w:r w:rsidRPr="00EE0F06">
          <w:rPr>
            <w:rStyle w:val="Hyperlink"/>
            <w:rFonts w:ascii="Times New Roman" w:hAnsi="Times New Roman"/>
            <w:noProof/>
            <w:lang w:bidi="en-US"/>
          </w:rPr>
          <w:t>Value-Plus (Affirmative case)</w:t>
        </w:r>
        <w:r>
          <w:rPr>
            <w:noProof/>
            <w:webHidden/>
          </w:rPr>
          <w:tab/>
        </w:r>
        <w:r>
          <w:rPr>
            <w:noProof/>
            <w:webHidden/>
          </w:rPr>
          <w:fldChar w:fldCharType="begin"/>
        </w:r>
        <w:r>
          <w:rPr>
            <w:noProof/>
            <w:webHidden/>
          </w:rPr>
          <w:instrText xml:space="preserve"> PAGEREF _Toc456779236 \h </w:instrText>
        </w:r>
        <w:r>
          <w:rPr>
            <w:noProof/>
            <w:webHidden/>
          </w:rPr>
        </w:r>
        <w:r>
          <w:rPr>
            <w:noProof/>
            <w:webHidden/>
          </w:rPr>
          <w:fldChar w:fldCharType="separate"/>
        </w:r>
        <w:r>
          <w:rPr>
            <w:noProof/>
            <w:webHidden/>
          </w:rPr>
          <w:t>89</w:t>
        </w:r>
        <w:r>
          <w:rPr>
            <w:noProof/>
            <w:webHidden/>
          </w:rPr>
          <w:fldChar w:fldCharType="end"/>
        </w:r>
      </w:hyperlink>
    </w:p>
    <w:p w14:paraId="50A262DF" w14:textId="77777777" w:rsidR="00F46D51" w:rsidRDefault="00F46D51">
      <w:pPr>
        <w:pStyle w:val="TOC3"/>
        <w:rPr>
          <w:rFonts w:asciiTheme="minorHAnsi" w:eastAsiaTheme="minorEastAsia" w:hAnsiTheme="minorHAnsi" w:cstheme="minorBidi"/>
          <w:noProof/>
          <w:sz w:val="24"/>
          <w:szCs w:val="24"/>
        </w:rPr>
      </w:pPr>
      <w:hyperlink w:anchor="_Toc456779237"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_Toc456779237 \h </w:instrText>
        </w:r>
        <w:r>
          <w:rPr>
            <w:noProof/>
            <w:webHidden/>
          </w:rPr>
        </w:r>
        <w:r>
          <w:rPr>
            <w:noProof/>
            <w:webHidden/>
          </w:rPr>
          <w:fldChar w:fldCharType="separate"/>
        </w:r>
        <w:r>
          <w:rPr>
            <w:noProof/>
            <w:webHidden/>
          </w:rPr>
          <w:t>92</w:t>
        </w:r>
        <w:r>
          <w:rPr>
            <w:noProof/>
            <w:webHidden/>
          </w:rPr>
          <w:fldChar w:fldCharType="end"/>
        </w:r>
      </w:hyperlink>
    </w:p>
    <w:p w14:paraId="00B7D809" w14:textId="77777777" w:rsidR="00F46D51" w:rsidRDefault="00F46D51">
      <w:pPr>
        <w:pStyle w:val="TOC2"/>
        <w:rPr>
          <w:rFonts w:asciiTheme="minorHAnsi" w:eastAsiaTheme="minorEastAsia" w:hAnsiTheme="minorHAnsi" w:cstheme="minorBidi"/>
          <w:i w:val="0"/>
          <w:noProof/>
          <w:sz w:val="24"/>
          <w:szCs w:val="24"/>
        </w:rPr>
      </w:pPr>
      <w:hyperlink w:anchor="_Toc456779238" w:history="1">
        <w:r w:rsidRPr="00EE0F06">
          <w:rPr>
            <w:rStyle w:val="Hyperlink"/>
            <w:noProof/>
            <w:lang w:bidi="en-US"/>
          </w:rPr>
          <w:t>Value System (Negative Case)</w:t>
        </w:r>
        <w:r>
          <w:rPr>
            <w:noProof/>
            <w:webHidden/>
          </w:rPr>
          <w:tab/>
        </w:r>
        <w:r>
          <w:rPr>
            <w:noProof/>
            <w:webHidden/>
          </w:rPr>
          <w:fldChar w:fldCharType="begin"/>
        </w:r>
        <w:r>
          <w:rPr>
            <w:noProof/>
            <w:webHidden/>
          </w:rPr>
          <w:instrText xml:space="preserve"> PAGEREF _Toc456779238 \h </w:instrText>
        </w:r>
        <w:r>
          <w:rPr>
            <w:noProof/>
            <w:webHidden/>
          </w:rPr>
        </w:r>
        <w:r>
          <w:rPr>
            <w:noProof/>
            <w:webHidden/>
          </w:rPr>
          <w:fldChar w:fldCharType="separate"/>
        </w:r>
        <w:r>
          <w:rPr>
            <w:noProof/>
            <w:webHidden/>
          </w:rPr>
          <w:t>93</w:t>
        </w:r>
        <w:r>
          <w:rPr>
            <w:noProof/>
            <w:webHidden/>
          </w:rPr>
          <w:fldChar w:fldCharType="end"/>
        </w:r>
      </w:hyperlink>
    </w:p>
    <w:p w14:paraId="27E78EA3" w14:textId="77777777" w:rsidR="00F46D51" w:rsidRDefault="00F46D51">
      <w:pPr>
        <w:pStyle w:val="TOC3"/>
        <w:rPr>
          <w:rFonts w:asciiTheme="minorHAnsi" w:eastAsiaTheme="minorEastAsia" w:hAnsiTheme="minorHAnsi" w:cstheme="minorBidi"/>
          <w:noProof/>
          <w:sz w:val="24"/>
          <w:szCs w:val="24"/>
        </w:rPr>
      </w:pPr>
      <w:hyperlink w:anchor="_Toc456779239"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_Toc456779239 \h </w:instrText>
        </w:r>
        <w:r>
          <w:rPr>
            <w:noProof/>
            <w:webHidden/>
          </w:rPr>
        </w:r>
        <w:r>
          <w:rPr>
            <w:noProof/>
            <w:webHidden/>
          </w:rPr>
          <w:fldChar w:fldCharType="separate"/>
        </w:r>
        <w:r>
          <w:rPr>
            <w:noProof/>
            <w:webHidden/>
          </w:rPr>
          <w:t>94</w:t>
        </w:r>
        <w:r>
          <w:rPr>
            <w:noProof/>
            <w:webHidden/>
          </w:rPr>
          <w:fldChar w:fldCharType="end"/>
        </w:r>
      </w:hyperlink>
    </w:p>
    <w:p w14:paraId="7957D3FC" w14:textId="77777777" w:rsidR="00F46D51" w:rsidRDefault="00F46D51">
      <w:pPr>
        <w:pStyle w:val="TOC2"/>
        <w:rPr>
          <w:rFonts w:asciiTheme="minorHAnsi" w:eastAsiaTheme="minorEastAsia" w:hAnsiTheme="minorHAnsi" w:cstheme="minorBidi"/>
          <w:i w:val="0"/>
          <w:noProof/>
          <w:sz w:val="24"/>
          <w:szCs w:val="24"/>
        </w:rPr>
      </w:pPr>
      <w:hyperlink w:anchor="_Toc456779240" w:history="1">
        <w:r w:rsidRPr="00EE0F06">
          <w:rPr>
            <w:rStyle w:val="Hyperlink"/>
            <w:noProof/>
            <w:lang w:bidi="en-US"/>
          </w:rPr>
          <w:t>Value System (Affirmative Case)</w:t>
        </w:r>
        <w:r>
          <w:rPr>
            <w:noProof/>
            <w:webHidden/>
          </w:rPr>
          <w:tab/>
        </w:r>
        <w:r>
          <w:rPr>
            <w:noProof/>
            <w:webHidden/>
          </w:rPr>
          <w:fldChar w:fldCharType="begin"/>
        </w:r>
        <w:r>
          <w:rPr>
            <w:noProof/>
            <w:webHidden/>
          </w:rPr>
          <w:instrText xml:space="preserve"> PAGEREF _Toc456779240 \h </w:instrText>
        </w:r>
        <w:r>
          <w:rPr>
            <w:noProof/>
            <w:webHidden/>
          </w:rPr>
        </w:r>
        <w:r>
          <w:rPr>
            <w:noProof/>
            <w:webHidden/>
          </w:rPr>
          <w:fldChar w:fldCharType="separate"/>
        </w:r>
        <w:r>
          <w:rPr>
            <w:noProof/>
            <w:webHidden/>
          </w:rPr>
          <w:t>95</w:t>
        </w:r>
        <w:r>
          <w:rPr>
            <w:noProof/>
            <w:webHidden/>
          </w:rPr>
          <w:fldChar w:fldCharType="end"/>
        </w:r>
      </w:hyperlink>
    </w:p>
    <w:p w14:paraId="396C6EE9" w14:textId="77777777" w:rsidR="00F46D51" w:rsidRDefault="00F46D51">
      <w:pPr>
        <w:pStyle w:val="TOC3"/>
        <w:rPr>
          <w:rFonts w:asciiTheme="minorHAnsi" w:eastAsiaTheme="minorEastAsia" w:hAnsiTheme="minorHAnsi" w:cstheme="minorBidi"/>
          <w:noProof/>
          <w:sz w:val="24"/>
          <w:szCs w:val="24"/>
        </w:rPr>
      </w:pPr>
      <w:hyperlink w:anchor="_Toc456779241"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_Toc456779241 \h </w:instrText>
        </w:r>
        <w:r>
          <w:rPr>
            <w:noProof/>
            <w:webHidden/>
          </w:rPr>
        </w:r>
        <w:r>
          <w:rPr>
            <w:noProof/>
            <w:webHidden/>
          </w:rPr>
          <w:fldChar w:fldCharType="separate"/>
        </w:r>
        <w:r>
          <w:rPr>
            <w:noProof/>
            <w:webHidden/>
          </w:rPr>
          <w:t>97</w:t>
        </w:r>
        <w:r>
          <w:rPr>
            <w:noProof/>
            <w:webHidden/>
          </w:rPr>
          <w:fldChar w:fldCharType="end"/>
        </w:r>
      </w:hyperlink>
    </w:p>
    <w:p w14:paraId="0FE7A25C" w14:textId="77777777" w:rsidR="00F46D51" w:rsidRDefault="00F46D51">
      <w:pPr>
        <w:pStyle w:val="TOC2"/>
        <w:rPr>
          <w:rFonts w:asciiTheme="minorHAnsi" w:eastAsiaTheme="minorEastAsia" w:hAnsiTheme="minorHAnsi" w:cstheme="minorBidi"/>
          <w:i w:val="0"/>
          <w:noProof/>
          <w:sz w:val="24"/>
          <w:szCs w:val="24"/>
        </w:rPr>
      </w:pPr>
      <w:hyperlink w:anchor="_Toc456779242" w:history="1">
        <w:r w:rsidRPr="00EE0F06">
          <w:rPr>
            <w:rStyle w:val="Hyperlink"/>
            <w:noProof/>
            <w:lang w:bidi="en-US"/>
          </w:rPr>
          <w:t>Value Standard (Negative Case)</w:t>
        </w:r>
        <w:r>
          <w:rPr>
            <w:noProof/>
            <w:webHidden/>
          </w:rPr>
          <w:tab/>
        </w:r>
        <w:r>
          <w:rPr>
            <w:noProof/>
            <w:webHidden/>
          </w:rPr>
          <w:fldChar w:fldCharType="begin"/>
        </w:r>
        <w:r>
          <w:rPr>
            <w:noProof/>
            <w:webHidden/>
          </w:rPr>
          <w:instrText xml:space="preserve"> PAGEREF _Toc456779242 \h </w:instrText>
        </w:r>
        <w:r>
          <w:rPr>
            <w:noProof/>
            <w:webHidden/>
          </w:rPr>
        </w:r>
        <w:r>
          <w:rPr>
            <w:noProof/>
            <w:webHidden/>
          </w:rPr>
          <w:fldChar w:fldCharType="separate"/>
        </w:r>
        <w:r>
          <w:rPr>
            <w:noProof/>
            <w:webHidden/>
          </w:rPr>
          <w:t>97</w:t>
        </w:r>
        <w:r>
          <w:rPr>
            <w:noProof/>
            <w:webHidden/>
          </w:rPr>
          <w:fldChar w:fldCharType="end"/>
        </w:r>
      </w:hyperlink>
    </w:p>
    <w:p w14:paraId="444C625D" w14:textId="77777777" w:rsidR="00F46D51" w:rsidRDefault="00F46D51">
      <w:pPr>
        <w:pStyle w:val="TOC3"/>
        <w:rPr>
          <w:rFonts w:asciiTheme="minorHAnsi" w:eastAsiaTheme="minorEastAsia" w:hAnsiTheme="minorHAnsi" w:cstheme="minorBidi"/>
          <w:noProof/>
          <w:sz w:val="24"/>
          <w:szCs w:val="24"/>
        </w:rPr>
      </w:pPr>
      <w:hyperlink w:anchor="_Toc456779243"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_Toc456779243 \h </w:instrText>
        </w:r>
        <w:r>
          <w:rPr>
            <w:noProof/>
            <w:webHidden/>
          </w:rPr>
        </w:r>
        <w:r>
          <w:rPr>
            <w:noProof/>
            <w:webHidden/>
          </w:rPr>
          <w:fldChar w:fldCharType="separate"/>
        </w:r>
        <w:r>
          <w:rPr>
            <w:noProof/>
            <w:webHidden/>
          </w:rPr>
          <w:t>100</w:t>
        </w:r>
        <w:r>
          <w:rPr>
            <w:noProof/>
            <w:webHidden/>
          </w:rPr>
          <w:fldChar w:fldCharType="end"/>
        </w:r>
      </w:hyperlink>
    </w:p>
    <w:p w14:paraId="41665371" w14:textId="77777777" w:rsidR="00F46D51" w:rsidRDefault="00F46D51">
      <w:pPr>
        <w:pStyle w:val="TOC2"/>
        <w:rPr>
          <w:rFonts w:asciiTheme="minorHAnsi" w:eastAsiaTheme="minorEastAsia" w:hAnsiTheme="minorHAnsi" w:cstheme="minorBidi"/>
          <w:i w:val="0"/>
          <w:noProof/>
          <w:sz w:val="24"/>
          <w:szCs w:val="24"/>
        </w:rPr>
      </w:pPr>
      <w:hyperlink w:anchor="_Toc456779244" w:history="1">
        <w:r w:rsidRPr="00EE0F06">
          <w:rPr>
            <w:rStyle w:val="Hyperlink"/>
            <w:noProof/>
            <w:lang w:bidi="en-US"/>
          </w:rPr>
          <w:t>Evidence Blocks for Smokin’Justice</w:t>
        </w:r>
        <w:r>
          <w:rPr>
            <w:noProof/>
            <w:webHidden/>
          </w:rPr>
          <w:tab/>
        </w:r>
        <w:r>
          <w:rPr>
            <w:noProof/>
            <w:webHidden/>
          </w:rPr>
          <w:fldChar w:fldCharType="begin"/>
        </w:r>
        <w:r>
          <w:rPr>
            <w:noProof/>
            <w:webHidden/>
          </w:rPr>
          <w:instrText xml:space="preserve"> PAGEREF _Toc456779244 \h </w:instrText>
        </w:r>
        <w:r>
          <w:rPr>
            <w:noProof/>
            <w:webHidden/>
          </w:rPr>
        </w:r>
        <w:r>
          <w:rPr>
            <w:noProof/>
            <w:webHidden/>
          </w:rPr>
          <w:fldChar w:fldCharType="separate"/>
        </w:r>
        <w:r>
          <w:rPr>
            <w:noProof/>
            <w:webHidden/>
          </w:rPr>
          <w:t>100</w:t>
        </w:r>
        <w:r>
          <w:rPr>
            <w:noProof/>
            <w:webHidden/>
          </w:rPr>
          <w:fldChar w:fldCharType="end"/>
        </w:r>
      </w:hyperlink>
    </w:p>
    <w:p w14:paraId="0D9BDEBC" w14:textId="77777777" w:rsidR="00F46D51" w:rsidRDefault="00F46D51">
      <w:pPr>
        <w:pStyle w:val="TOC1"/>
        <w:rPr>
          <w:rFonts w:asciiTheme="minorHAnsi" w:eastAsiaTheme="minorEastAsia" w:hAnsiTheme="minorHAnsi" w:cstheme="minorBidi"/>
          <w:b w:val="0"/>
          <w:noProof/>
          <w:sz w:val="24"/>
          <w:szCs w:val="24"/>
        </w:rPr>
      </w:pPr>
      <w:hyperlink w:anchor="_Toc456779245" w:history="1">
        <w:r w:rsidRPr="00EE0F06">
          <w:rPr>
            <w:rStyle w:val="Hyperlink"/>
            <w:noProof/>
          </w:rPr>
          <w:t>Appendix II</w:t>
        </w:r>
        <w:r>
          <w:rPr>
            <w:noProof/>
            <w:webHidden/>
          </w:rPr>
          <w:tab/>
        </w:r>
        <w:r>
          <w:rPr>
            <w:noProof/>
            <w:webHidden/>
          </w:rPr>
          <w:fldChar w:fldCharType="begin"/>
        </w:r>
        <w:r>
          <w:rPr>
            <w:noProof/>
            <w:webHidden/>
          </w:rPr>
          <w:instrText xml:space="preserve"> PAGEREF _Toc456779245 \h </w:instrText>
        </w:r>
        <w:r>
          <w:rPr>
            <w:noProof/>
            <w:webHidden/>
          </w:rPr>
        </w:r>
        <w:r>
          <w:rPr>
            <w:noProof/>
            <w:webHidden/>
          </w:rPr>
          <w:fldChar w:fldCharType="separate"/>
        </w:r>
        <w:r>
          <w:rPr>
            <w:noProof/>
            <w:webHidden/>
          </w:rPr>
          <w:t>103</w:t>
        </w:r>
        <w:r>
          <w:rPr>
            <w:noProof/>
            <w:webHidden/>
          </w:rPr>
          <w:fldChar w:fldCharType="end"/>
        </w:r>
      </w:hyperlink>
    </w:p>
    <w:p w14:paraId="2FBC8D1E" w14:textId="77777777" w:rsidR="00F46D51" w:rsidRDefault="00F46D51">
      <w:pPr>
        <w:pStyle w:val="TOC1"/>
        <w:rPr>
          <w:rFonts w:asciiTheme="minorHAnsi" w:eastAsiaTheme="minorEastAsia" w:hAnsiTheme="minorHAnsi" w:cstheme="minorBidi"/>
          <w:b w:val="0"/>
          <w:noProof/>
          <w:sz w:val="24"/>
          <w:szCs w:val="24"/>
        </w:rPr>
      </w:pPr>
      <w:hyperlink w:anchor="_Toc456779246" w:history="1">
        <w:r w:rsidRPr="00EE0F06">
          <w:rPr>
            <w:rStyle w:val="Hyperlink"/>
            <w:noProof/>
          </w:rPr>
          <w:t>Resolution-Driven Cases</w:t>
        </w:r>
        <w:r>
          <w:rPr>
            <w:noProof/>
            <w:webHidden/>
          </w:rPr>
          <w:tab/>
        </w:r>
        <w:r>
          <w:rPr>
            <w:noProof/>
            <w:webHidden/>
          </w:rPr>
          <w:fldChar w:fldCharType="begin"/>
        </w:r>
        <w:r>
          <w:rPr>
            <w:noProof/>
            <w:webHidden/>
          </w:rPr>
          <w:instrText xml:space="preserve"> PAGEREF _Toc456779246 \h </w:instrText>
        </w:r>
        <w:r>
          <w:rPr>
            <w:noProof/>
            <w:webHidden/>
          </w:rPr>
        </w:r>
        <w:r>
          <w:rPr>
            <w:noProof/>
            <w:webHidden/>
          </w:rPr>
          <w:fldChar w:fldCharType="separate"/>
        </w:r>
        <w:r>
          <w:rPr>
            <w:noProof/>
            <w:webHidden/>
          </w:rPr>
          <w:t>103</w:t>
        </w:r>
        <w:r>
          <w:rPr>
            <w:noProof/>
            <w:webHidden/>
          </w:rPr>
          <w:fldChar w:fldCharType="end"/>
        </w:r>
      </w:hyperlink>
    </w:p>
    <w:p w14:paraId="6F7E81ED" w14:textId="77777777" w:rsidR="00F46D51" w:rsidRDefault="00F46D51">
      <w:pPr>
        <w:pStyle w:val="TOC2"/>
        <w:rPr>
          <w:rFonts w:asciiTheme="minorHAnsi" w:eastAsiaTheme="minorEastAsia" w:hAnsiTheme="minorHAnsi" w:cstheme="minorBidi"/>
          <w:i w:val="0"/>
          <w:noProof/>
          <w:sz w:val="24"/>
          <w:szCs w:val="24"/>
        </w:rPr>
      </w:pPr>
      <w:hyperlink w:anchor="_Toc456779247" w:history="1">
        <w:r w:rsidRPr="00EE0F06">
          <w:rPr>
            <w:rStyle w:val="Hyperlink"/>
            <w:noProof/>
            <w:lang w:bidi="en-US"/>
          </w:rPr>
          <w:t>Philosophical Criteria (Negative case)</w:t>
        </w:r>
        <w:r>
          <w:rPr>
            <w:noProof/>
            <w:webHidden/>
          </w:rPr>
          <w:tab/>
        </w:r>
        <w:r>
          <w:rPr>
            <w:noProof/>
            <w:webHidden/>
          </w:rPr>
          <w:fldChar w:fldCharType="begin"/>
        </w:r>
        <w:r>
          <w:rPr>
            <w:noProof/>
            <w:webHidden/>
          </w:rPr>
          <w:instrText xml:space="preserve"> PAGEREF _Toc456779247 \h </w:instrText>
        </w:r>
        <w:r>
          <w:rPr>
            <w:noProof/>
            <w:webHidden/>
          </w:rPr>
        </w:r>
        <w:r>
          <w:rPr>
            <w:noProof/>
            <w:webHidden/>
          </w:rPr>
          <w:fldChar w:fldCharType="separate"/>
        </w:r>
        <w:r>
          <w:rPr>
            <w:noProof/>
            <w:webHidden/>
          </w:rPr>
          <w:t>103</w:t>
        </w:r>
        <w:r>
          <w:rPr>
            <w:noProof/>
            <w:webHidden/>
          </w:rPr>
          <w:fldChar w:fldCharType="end"/>
        </w:r>
      </w:hyperlink>
    </w:p>
    <w:p w14:paraId="634B4C9E" w14:textId="77777777" w:rsidR="00F46D51" w:rsidRDefault="00F46D51">
      <w:pPr>
        <w:pStyle w:val="TOC3"/>
        <w:rPr>
          <w:rFonts w:asciiTheme="minorHAnsi" w:eastAsiaTheme="minorEastAsia" w:hAnsiTheme="minorHAnsi" w:cstheme="minorBidi"/>
          <w:noProof/>
          <w:sz w:val="24"/>
          <w:szCs w:val="24"/>
        </w:rPr>
      </w:pPr>
      <w:hyperlink w:anchor="_Toc456779248"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_Toc456779248 \h </w:instrText>
        </w:r>
        <w:r>
          <w:rPr>
            <w:noProof/>
            <w:webHidden/>
          </w:rPr>
        </w:r>
        <w:r>
          <w:rPr>
            <w:noProof/>
            <w:webHidden/>
          </w:rPr>
          <w:fldChar w:fldCharType="separate"/>
        </w:r>
        <w:r>
          <w:rPr>
            <w:noProof/>
            <w:webHidden/>
          </w:rPr>
          <w:t>105</w:t>
        </w:r>
        <w:r>
          <w:rPr>
            <w:noProof/>
            <w:webHidden/>
          </w:rPr>
          <w:fldChar w:fldCharType="end"/>
        </w:r>
      </w:hyperlink>
    </w:p>
    <w:p w14:paraId="5AC73C69" w14:textId="77777777" w:rsidR="00F46D51" w:rsidRDefault="00F46D51">
      <w:pPr>
        <w:pStyle w:val="TOC2"/>
        <w:rPr>
          <w:rFonts w:asciiTheme="minorHAnsi" w:eastAsiaTheme="minorEastAsia" w:hAnsiTheme="minorHAnsi" w:cstheme="minorBidi"/>
          <w:i w:val="0"/>
          <w:noProof/>
          <w:sz w:val="24"/>
          <w:szCs w:val="24"/>
        </w:rPr>
      </w:pPr>
      <w:hyperlink w:anchor="_Toc456779249" w:history="1">
        <w:r w:rsidRPr="00EE0F06">
          <w:rPr>
            <w:rStyle w:val="Hyperlink"/>
            <w:noProof/>
            <w:lang w:bidi="en-US"/>
          </w:rPr>
          <w:t>Unified Analysis (Affirmative case)</w:t>
        </w:r>
        <w:r>
          <w:rPr>
            <w:noProof/>
            <w:webHidden/>
          </w:rPr>
          <w:tab/>
        </w:r>
        <w:r>
          <w:rPr>
            <w:noProof/>
            <w:webHidden/>
          </w:rPr>
          <w:fldChar w:fldCharType="begin"/>
        </w:r>
        <w:r>
          <w:rPr>
            <w:noProof/>
            <w:webHidden/>
          </w:rPr>
          <w:instrText xml:space="preserve"> PAGEREF _Toc456779249 \h </w:instrText>
        </w:r>
        <w:r>
          <w:rPr>
            <w:noProof/>
            <w:webHidden/>
          </w:rPr>
        </w:r>
        <w:r>
          <w:rPr>
            <w:noProof/>
            <w:webHidden/>
          </w:rPr>
          <w:fldChar w:fldCharType="separate"/>
        </w:r>
        <w:r>
          <w:rPr>
            <w:noProof/>
            <w:webHidden/>
          </w:rPr>
          <w:t>105</w:t>
        </w:r>
        <w:r>
          <w:rPr>
            <w:noProof/>
            <w:webHidden/>
          </w:rPr>
          <w:fldChar w:fldCharType="end"/>
        </w:r>
      </w:hyperlink>
    </w:p>
    <w:p w14:paraId="28658161" w14:textId="77777777" w:rsidR="00F46D51" w:rsidRDefault="00F46D51">
      <w:pPr>
        <w:pStyle w:val="TOC3"/>
        <w:rPr>
          <w:rFonts w:asciiTheme="minorHAnsi" w:eastAsiaTheme="minorEastAsia" w:hAnsiTheme="minorHAnsi" w:cstheme="minorBidi"/>
          <w:noProof/>
          <w:sz w:val="24"/>
          <w:szCs w:val="24"/>
        </w:rPr>
      </w:pPr>
      <w:hyperlink w:anchor="_Toc456779250" w:history="1">
        <w:r w:rsidRPr="00EE0F06">
          <w:rPr>
            <w:rStyle w:val="Hyperlink"/>
            <w:noProof/>
            <w:lang w:bidi="en-US"/>
          </w:rPr>
          <w:t>Coach's Commentary:</w:t>
        </w:r>
        <w:r>
          <w:rPr>
            <w:noProof/>
            <w:webHidden/>
          </w:rPr>
          <w:tab/>
        </w:r>
        <w:r>
          <w:rPr>
            <w:noProof/>
            <w:webHidden/>
          </w:rPr>
          <w:fldChar w:fldCharType="begin"/>
        </w:r>
        <w:r>
          <w:rPr>
            <w:noProof/>
            <w:webHidden/>
          </w:rPr>
          <w:instrText xml:space="preserve"> PAGEREF _Toc456779250 \h </w:instrText>
        </w:r>
        <w:r>
          <w:rPr>
            <w:noProof/>
            <w:webHidden/>
          </w:rPr>
        </w:r>
        <w:r>
          <w:rPr>
            <w:noProof/>
            <w:webHidden/>
          </w:rPr>
          <w:fldChar w:fldCharType="separate"/>
        </w:r>
        <w:r>
          <w:rPr>
            <w:noProof/>
            <w:webHidden/>
          </w:rPr>
          <w:t>108</w:t>
        </w:r>
        <w:r>
          <w:rPr>
            <w:noProof/>
            <w:webHidden/>
          </w:rPr>
          <w:fldChar w:fldCharType="end"/>
        </w:r>
      </w:hyperlink>
    </w:p>
    <w:p w14:paraId="59213C08" w14:textId="77777777" w:rsidR="00F46D51" w:rsidRDefault="00F46D51">
      <w:pPr>
        <w:pStyle w:val="TOC2"/>
        <w:rPr>
          <w:rFonts w:asciiTheme="minorHAnsi" w:eastAsiaTheme="minorEastAsia" w:hAnsiTheme="minorHAnsi" w:cstheme="minorBidi"/>
          <w:i w:val="0"/>
          <w:noProof/>
          <w:sz w:val="24"/>
          <w:szCs w:val="24"/>
        </w:rPr>
      </w:pPr>
      <w:hyperlink w:anchor="_Toc456779251" w:history="1">
        <w:r w:rsidRPr="00EE0F06">
          <w:rPr>
            <w:rStyle w:val="Hyperlink"/>
            <w:noProof/>
            <w:lang w:bidi="en-US"/>
          </w:rPr>
          <w:t>Evidence Blocks for “Oppressing the Press, Oppressing the People”</w:t>
        </w:r>
        <w:r>
          <w:rPr>
            <w:noProof/>
            <w:webHidden/>
          </w:rPr>
          <w:tab/>
        </w:r>
        <w:r>
          <w:rPr>
            <w:noProof/>
            <w:webHidden/>
          </w:rPr>
          <w:fldChar w:fldCharType="begin"/>
        </w:r>
        <w:r>
          <w:rPr>
            <w:noProof/>
            <w:webHidden/>
          </w:rPr>
          <w:instrText xml:space="preserve"> PAGEREF _Toc456779251 \h </w:instrText>
        </w:r>
        <w:r>
          <w:rPr>
            <w:noProof/>
            <w:webHidden/>
          </w:rPr>
        </w:r>
        <w:r>
          <w:rPr>
            <w:noProof/>
            <w:webHidden/>
          </w:rPr>
          <w:fldChar w:fldCharType="separate"/>
        </w:r>
        <w:r>
          <w:rPr>
            <w:noProof/>
            <w:webHidden/>
          </w:rPr>
          <w:t>108</w:t>
        </w:r>
        <w:r>
          <w:rPr>
            <w:noProof/>
            <w:webHidden/>
          </w:rPr>
          <w:fldChar w:fldCharType="end"/>
        </w:r>
      </w:hyperlink>
    </w:p>
    <w:p w14:paraId="4B46C204" w14:textId="77777777" w:rsidR="00F46D51" w:rsidRDefault="00185899" w:rsidP="00F46D51">
      <w:pPr>
        <w:pStyle w:val="TOC1"/>
        <w:rPr>
          <w:noProof/>
        </w:rPr>
      </w:pPr>
      <w:r>
        <w:fldChar w:fldCharType="end"/>
      </w:r>
      <w:r w:rsidR="00F46D51" w:rsidRPr="0049007E">
        <w:fldChar w:fldCharType="begin"/>
      </w:r>
      <w:r w:rsidR="00F46D51" w:rsidRPr="0049007E">
        <w:instrText xml:space="preserve"> TOC \h \z \t "Subhead 1,2,Chapter Heading,1,Chapter Title,1,Subhead 2,3" </w:instrText>
      </w:r>
      <w:r w:rsidR="00F46D51" w:rsidRPr="0049007E">
        <w:fldChar w:fldCharType="separate"/>
      </w:r>
    </w:p>
    <w:p w14:paraId="0087D2BD" w14:textId="77777777" w:rsidR="00F46D51" w:rsidRPr="0049007E" w:rsidRDefault="00F46D51" w:rsidP="00F46D51">
      <w:pPr>
        <w:pStyle w:val="ChapterHeading"/>
        <w:jc w:val="left"/>
      </w:pPr>
      <w:r w:rsidRPr="0049007E">
        <w:lastRenderedPageBreak/>
        <w:fldChar w:fldCharType="end"/>
      </w:r>
      <w:bookmarkStart w:id="13" w:name="_Toc456778810"/>
      <w:bookmarkStart w:id="14" w:name="_Toc456779105"/>
      <w:r w:rsidRPr="0049007E">
        <w:t>Acknowledgements</w:t>
      </w:r>
      <w:bookmarkEnd w:id="13"/>
      <w:bookmarkEnd w:id="14"/>
    </w:p>
    <w:p w14:paraId="75AC4E8F" w14:textId="77777777" w:rsidR="00F46D51" w:rsidRPr="0049007E" w:rsidRDefault="00F46D51" w:rsidP="00F46D51">
      <w:pPr>
        <w:pStyle w:val="ChapterTitle"/>
      </w:pPr>
      <w:bookmarkStart w:id="15" w:name="_Toc84123242"/>
      <w:bookmarkStart w:id="16" w:name="_Toc84126550"/>
      <w:bookmarkStart w:id="17" w:name="_Toc456778811"/>
      <w:bookmarkStart w:id="18" w:name="_Toc456779106"/>
      <w:r w:rsidRPr="0049007E">
        <w:t>Student Contributors</w:t>
      </w:r>
      <w:bookmarkEnd w:id="15"/>
      <w:bookmarkEnd w:id="16"/>
      <w:bookmarkEnd w:id="17"/>
      <w:bookmarkEnd w:id="18"/>
    </w:p>
    <w:p w14:paraId="6E4EC31A" w14:textId="77777777" w:rsidR="00F46D51" w:rsidRDefault="00F46D51" w:rsidP="00F46D51">
      <w:pPr>
        <w:pStyle w:val="Bodytext0"/>
      </w:pPr>
      <w:r w:rsidRPr="0049007E">
        <w:rPr>
          <w:b/>
        </w:rPr>
        <w:t>Courtney Edmonds,</w:t>
      </w:r>
      <w:r>
        <w:t xml:space="preserve"> An L-D debater since it’s initiation as Value debate and the 2005 National Champion Lincoln Douglas debater, hones her debate skills by coaching younger students.  She coached her entire first-year speech and debate students into final rounds at the Region 3 Regional tournament and Colorado Open (2005).  Her love of any kind of learning has served her well as she applied herself not only to the most rigorous of all speech events – Extemp- but also as she prepared for college.  She is attending Cederville University this fall where “they have a </w:t>
      </w:r>
      <w:r w:rsidRPr="0049007E">
        <w:t>fabulous</w:t>
      </w:r>
      <w:r>
        <w:t xml:space="preserve"> library!  Oh!  And I’m not going to have nearly enough time to read all those books.”  When not studying or debating, Courtney can be found cheering at her siblings soccer games, or perusing the nearest shelf at the local Office Max. </w:t>
      </w:r>
    </w:p>
    <w:p w14:paraId="5E9FAB43" w14:textId="77777777" w:rsidR="00F46D51" w:rsidRDefault="00F46D51" w:rsidP="00F46D51">
      <w:pPr>
        <w:pStyle w:val="Bodytext0"/>
      </w:pPr>
      <w:r w:rsidRPr="0049007E">
        <w:rPr>
          <w:b/>
        </w:rPr>
        <w:t>Lauren Dueck</w:t>
      </w:r>
      <w:r>
        <w:t xml:space="preserve"> returns to this year’s line-up of Red Book contributors after a whirlwind senior year of high school that included judging and behind-the-scenes work at NCFCA tournaments across the country.  An accomplished competitor in previous years, (and yes, she did LD!) she has won multiple awards at the state, regional and national level.   Lauren has also received many honors outside the forensics world, including recognition this year as both a Coca-Cola and National Merit Scholar.  Ever a busy lady, her summer included interning in Washington DC and traveling to Ukraine to teach English with a missions team.  Lauren plans to pursue her passion for learning this fall at the University of Chicago as she delves into the world of Classical Studies.  </w:t>
      </w:r>
    </w:p>
    <w:p w14:paraId="2E7A1C0E" w14:textId="77777777" w:rsidR="00F46D51" w:rsidRPr="00C456B2" w:rsidRDefault="00F46D51" w:rsidP="00F46D51">
      <w:pPr>
        <w:pStyle w:val="Bodytext0"/>
      </w:pPr>
      <w:r w:rsidRPr="0049007E">
        <w:rPr>
          <w:b/>
        </w:rPr>
        <w:t>Melissa Dow,</w:t>
      </w:r>
      <w:r>
        <w:t xml:space="preserve"> known for her kind heart and wicked wit, is a long time LDer who won, in 2003, Lincoln Douglas First Speaker at the National Tournament and was also a Semi-Finalist. Melissa interned with Communicators for Christ (CFC), touring the United States teaching Lincoln Douglas Debate and Individual events. Recently Melissa took on an internship at the New Mexico Capital where she uses her debate skills to aid statesmen who support homeschooling (a rare breed in NM), and her paycheck to save for college. Highly involved in politics, Melissa now acts as the secretary for the Chaves County Republican Women, however, ultimately she aims much higher than politics.  She plans on changing the world as a teacher, one child at a time.</w:t>
      </w:r>
    </w:p>
    <w:p w14:paraId="1D932273" w14:textId="77777777" w:rsidR="00F46D51" w:rsidRDefault="00F46D51" w:rsidP="00F46D51">
      <w:pPr>
        <w:pStyle w:val="Bodytext0"/>
      </w:pPr>
      <w:r w:rsidRPr="0049007E">
        <w:rPr>
          <w:b/>
        </w:rPr>
        <w:t>Petra Anderson,</w:t>
      </w:r>
      <w:r>
        <w:t xml:space="preserve"> at thirteen, was one of the youngest LD debaters at the 2003 National Tournament, in which she also competed in four individual events. She has </w:t>
      </w:r>
      <w:r>
        <w:lastRenderedPageBreak/>
        <w:t xml:space="preserve">won numerous community speech awards, including an American Legion Oratorical scholarship, and the prestigious title of “The Intellectual One” at her speech club.  She has earned much respect from her peers for her insight into and understanding of debate. A world-traveler, debate/speech coach, and Shakespearean actress, she is also an accomplished musician, teaching music at a local Montessori school and playing violin in the Colorado Youth Symphony Orchestra and her church worship services. Petra aspires to be a journalist – if she can fit it into her schedule. </w:t>
      </w:r>
    </w:p>
    <w:p w14:paraId="309D55B1" w14:textId="77777777" w:rsidR="00F46D51" w:rsidRDefault="00F46D51" w:rsidP="00F46D51">
      <w:pPr>
        <w:pStyle w:val="Bodytext0"/>
      </w:pPr>
      <w:r w:rsidRPr="0049007E">
        <w:rPr>
          <w:b/>
        </w:rPr>
        <w:t>Chloe Anderson,</w:t>
      </w:r>
      <w:r>
        <w:t xml:space="preserve"> a five-time national NCFCA speech and debate competitor, and two-time national Ironwoman, was the 2005 Lincoln Douglas national 3</w:t>
      </w:r>
      <w:r w:rsidRPr="0049007E">
        <w:t>rd</w:t>
      </w:r>
      <w:r>
        <w:t xml:space="preserve"> place debater. Specializing in cultural espionage, Chloe has used her forensic skills to challenge scientific prejudices as a volunteer at the Denver Museum of Nature and Science, and to promote actual literature(!) as the organizer of  a state-wide youth literacy program and founder of  the Colorado Junior Speech Tournament, for which she has earned the Congressional Award Gold Medal. Chloe is currently applying her interp skills to screen-writing for a Caleb Project feature film about the conversion of an Amazonian shaman.  Retiring from competition this year, Chloe insists on hanging around, and will continue to help coach her Club and run tournaments, while simultaneously applying to college.</w:t>
      </w:r>
    </w:p>
    <w:p w14:paraId="1EED3ED2" w14:textId="77777777" w:rsidR="00F46D51" w:rsidRDefault="00F46D51" w:rsidP="00F46D51">
      <w:pPr>
        <w:pStyle w:val="ChapterHeading"/>
        <w:jc w:val="left"/>
      </w:pPr>
      <w:bookmarkStart w:id="19" w:name="_Toc23514522"/>
      <w:bookmarkStart w:id="20" w:name="_Toc47093418"/>
      <w:bookmarkStart w:id="21" w:name="_Toc47713397"/>
      <w:bookmarkStart w:id="22" w:name="_Toc84036553"/>
      <w:bookmarkStart w:id="23" w:name="_Toc84123257"/>
      <w:bookmarkStart w:id="24" w:name="_Toc84126565"/>
      <w:bookmarkStart w:id="25" w:name="_Toc456778812"/>
      <w:bookmarkStart w:id="26" w:name="_Toc456779107"/>
      <w:r>
        <w:lastRenderedPageBreak/>
        <w:t>Chapter 1</w:t>
      </w:r>
      <w:bookmarkEnd w:id="25"/>
      <w:bookmarkEnd w:id="26"/>
    </w:p>
    <w:p w14:paraId="0E8FB7C3" w14:textId="77777777" w:rsidR="00F46D51" w:rsidRDefault="00F46D51" w:rsidP="00F46D51">
      <w:pPr>
        <w:pStyle w:val="ChapterTitle"/>
      </w:pPr>
      <w:bookmarkStart w:id="27" w:name="_Toc23514509"/>
      <w:bookmarkStart w:id="28" w:name="_Toc47093406"/>
      <w:bookmarkStart w:id="29" w:name="_Toc47713391"/>
      <w:bookmarkStart w:id="30" w:name="_Toc456778813"/>
      <w:bookmarkStart w:id="31" w:name="_Toc456779108"/>
      <w:r>
        <w:t>The Value Resolution</w:t>
      </w:r>
      <w:bookmarkEnd w:id="27"/>
      <w:bookmarkEnd w:id="28"/>
      <w:bookmarkEnd w:id="29"/>
      <w:bookmarkEnd w:id="30"/>
      <w:bookmarkEnd w:id="31"/>
    </w:p>
    <w:p w14:paraId="3A897388" w14:textId="689B1F74" w:rsidR="00F46D51" w:rsidRDefault="00F46D51" w:rsidP="00F46D51">
      <w:pPr>
        <w:pStyle w:val="Bodytext0"/>
      </w:pPr>
      <w:r>
        <w:rPr>
          <w:noProof/>
        </w:rPr>
        <w:drawing>
          <wp:anchor distT="0" distB="0" distL="114300" distR="114300" simplePos="0" relativeHeight="251662336" behindDoc="1" locked="0" layoutInCell="1" allowOverlap="1" wp14:anchorId="3A136F58" wp14:editId="70F7AC55">
            <wp:simplePos x="0" y="0"/>
            <wp:positionH relativeFrom="column">
              <wp:posOffset>0</wp:posOffset>
            </wp:positionH>
            <wp:positionV relativeFrom="paragraph">
              <wp:posOffset>26670</wp:posOffset>
            </wp:positionV>
            <wp:extent cx="1514475" cy="2705100"/>
            <wp:effectExtent l="0" t="0" r="9525" b="12700"/>
            <wp:wrapSquare wrapText="bothSides"/>
            <wp:docPr id="31" name="Picture 31" descr="j028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0281087"/>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1514475" cy="2705100"/>
                    </a:xfrm>
                    <a:prstGeom prst="rect">
                      <a:avLst/>
                    </a:prstGeom>
                    <a:noFill/>
                    <a:ln>
                      <a:noFill/>
                    </a:ln>
                  </pic:spPr>
                </pic:pic>
              </a:graphicData>
            </a:graphic>
            <wp14:sizeRelH relativeFrom="page">
              <wp14:pctWidth>0</wp14:pctWidth>
            </wp14:sizeRelH>
            <wp14:sizeRelV relativeFrom="page">
              <wp14:pctHeight>0</wp14:pctHeight>
            </wp14:sizeRelV>
          </wp:anchor>
        </w:drawing>
      </w:r>
      <w:r>
        <w:t>Fasten your seatbelts. You are about to engage in an exciting format of academic debate. In values debate, you will be steering your ideas around the roadblocks of others' prejudices and presuppositions.  You will be blazing a trail through moral dilemmas and philosophical morasses.  Lincoln-Douglas debate isn't your team debate road trip; it's an off-road adventure.</w:t>
      </w:r>
    </w:p>
    <w:p w14:paraId="4621EB04" w14:textId="77777777" w:rsidR="00F46D51" w:rsidRDefault="00F46D51" w:rsidP="00F46D51">
      <w:pPr>
        <w:pStyle w:val="Bodytext0"/>
      </w:pPr>
      <w:r>
        <w:t>"Lincoln-Douglas" debate refers to the format of this debate style, not its content.  Lincoln-Douglas debate is a one-on-one format rather than a team style. And where team debate deals with policy issues, Lincoln-Douglas debate deals with values questions.</w:t>
      </w:r>
    </w:p>
    <w:p w14:paraId="1E41E4A7" w14:textId="77777777" w:rsidR="00F46D51" w:rsidRDefault="00F46D51" w:rsidP="00F46D51">
      <w:pPr>
        <w:pStyle w:val="Bodytext0"/>
      </w:pPr>
      <w:r>
        <w:t xml:space="preserve">There are three imperatives for the debate journey. They are: </w:t>
      </w:r>
    </w:p>
    <w:p w14:paraId="60ED993B" w14:textId="77777777" w:rsidR="00F46D51" w:rsidRDefault="00F46D51" w:rsidP="00F46D51">
      <w:pPr>
        <w:pStyle w:val="Bodytext0"/>
      </w:pPr>
      <w:r>
        <w:t>1) CHART! Establish definite boundaries for the debate, distinct choices among values and a desirable destination or objective.</w:t>
      </w:r>
    </w:p>
    <w:p w14:paraId="161C5FFA" w14:textId="77777777" w:rsidR="00F46D51" w:rsidRDefault="00F46D51" w:rsidP="00F46D51">
      <w:pPr>
        <w:pStyle w:val="BodytextBOXED"/>
      </w:pPr>
      <w:r>
        <w:t>CHART: Which way is north? Where are we going?  How do we get there?  Why do we want to go?</w:t>
      </w:r>
    </w:p>
    <w:p w14:paraId="599AB0BE" w14:textId="77777777" w:rsidR="00F46D51" w:rsidRDefault="00F46D51" w:rsidP="00F46D51">
      <w:pPr>
        <w:pStyle w:val="Bodytext0"/>
      </w:pPr>
      <w:r>
        <w:t xml:space="preserve">2) CHALLENGE! Expose the perils of your opponent’s proposed trek compared with the perfections of yours; and </w:t>
      </w:r>
    </w:p>
    <w:p w14:paraId="1E7B4856" w14:textId="77777777" w:rsidR="00F46D51" w:rsidRDefault="00F46D51" w:rsidP="00F46D51">
      <w:pPr>
        <w:pStyle w:val="BodytextBOXED"/>
      </w:pPr>
      <w:r>
        <w:t xml:space="preserve">CHALLENGE: Aren’t those </w:t>
      </w:r>
      <w:r w:rsidRPr="00B369D1">
        <w:rPr>
          <w:i/>
        </w:rPr>
        <w:t>dirt</w:t>
      </w:r>
      <w:r>
        <w:t xml:space="preserve"> roads?  Oops! The compass is crooked! What about the crocs in the swamp?  Got gas?</w:t>
      </w:r>
    </w:p>
    <w:p w14:paraId="7A92C083" w14:textId="77777777" w:rsidR="00F46D51" w:rsidRDefault="00F46D51" w:rsidP="00F46D51">
      <w:pPr>
        <w:pStyle w:val="Bodytext0"/>
      </w:pPr>
      <w:r>
        <w:t>3) C</w:t>
      </w:r>
      <w:r w:rsidRPr="00120E46">
        <w:t>HAMPION</w:t>
      </w:r>
      <w:r>
        <w:t>! Explain why your judge should safari with your values rather than stumbling around with your opponent’s.</w:t>
      </w:r>
    </w:p>
    <w:p w14:paraId="6AF06769" w14:textId="77777777" w:rsidR="00F46D51" w:rsidRDefault="00F46D51" w:rsidP="00F46D51">
      <w:pPr>
        <w:pStyle w:val="BodytextBOXED"/>
      </w:pPr>
      <w:r>
        <w:t>CHAMPION:  My road will actually get you there – alive.  When you get there, you’re going to like it. My value; don’t leave home without it!</w:t>
      </w:r>
    </w:p>
    <w:p w14:paraId="23BC10DF" w14:textId="77777777" w:rsidR="00F46D51" w:rsidRDefault="00F46D51" w:rsidP="00F46D51">
      <w:pPr>
        <w:pStyle w:val="Bodytext0"/>
      </w:pPr>
      <w:r>
        <w:lastRenderedPageBreak/>
        <w:t>The first three chapters are your map-making manual. In this chapter, you will be shown how to chart a course towards affirming (or negating) the resolution, by not only defining the words in the resolution, but the parameters of the debate as well (called "resolutional analysis"). You will then be shown how to take this understanding to the next level: applying it to real-life situations in ways that focus on the tension (called "clash") among the values. Finally, you will be shown how to pull evidence into the value round that will build your credibility as a value debater.</w:t>
      </w:r>
    </w:p>
    <w:p w14:paraId="00DFF9E1" w14:textId="77777777" w:rsidR="00F46D51" w:rsidRDefault="00F46D51" w:rsidP="00F46D51">
      <w:pPr>
        <w:pStyle w:val="Subhead1"/>
        <w:rPr>
          <w:b/>
          <w:i/>
        </w:rPr>
      </w:pPr>
      <w:bookmarkStart w:id="32" w:name="_Toc23514510"/>
      <w:bookmarkStart w:id="33" w:name="_Toc47093407"/>
      <w:bookmarkStart w:id="34" w:name="_Toc47713392"/>
      <w:bookmarkStart w:id="35" w:name="_Toc456778814"/>
      <w:bookmarkStart w:id="36" w:name="_Toc456779109"/>
      <w:r>
        <w:t>Setting Your Compass: Resolutional Analysis</w:t>
      </w:r>
      <w:bookmarkEnd w:id="32"/>
      <w:bookmarkEnd w:id="33"/>
      <w:bookmarkEnd w:id="34"/>
      <w:bookmarkEnd w:id="35"/>
      <w:bookmarkEnd w:id="36"/>
    </w:p>
    <w:p w14:paraId="2B81EF6D" w14:textId="77777777" w:rsidR="00F46D51" w:rsidRDefault="00F46D51" w:rsidP="00F46D51">
      <w:pPr>
        <w:pStyle w:val="Bodytext0"/>
      </w:pPr>
      <w:r>
        <w:t>The first speech a debater writes is the constructive case. The constructive case provides the map for the whole debate. It is your CHART phase of the debate, whether you are on the affirmative or the negative side. The resolution itself is the first springboard to a great constructive case. Let's begin by dissecting and brainstorming around the resolution.</w:t>
      </w:r>
    </w:p>
    <w:p w14:paraId="32CAF567" w14:textId="77777777" w:rsidR="00F46D51" w:rsidRDefault="00F46D51" w:rsidP="00F46D51">
      <w:pPr>
        <w:pStyle w:val="Bodytext0"/>
      </w:pPr>
      <w:r>
        <w:t>First, let’s establish exactly what the debate is about. A value debate resolution is worded in a unique way to establish a tension among values. Every resolution will have 1) an object of evaluation and 2) terms of evaluation. Both need to be defined — particularly by the affirmative.</w:t>
      </w:r>
    </w:p>
    <w:p w14:paraId="2F35365D" w14:textId="77777777" w:rsidR="00F46D51" w:rsidRDefault="00F46D51" w:rsidP="00F46D51">
      <w:pPr>
        <w:pStyle w:val="Bodytext0"/>
      </w:pPr>
      <w:r>
        <w:t>The object of evaluation in a value resolution will usually be a goal or worthy ideal. A responsibility, right, action, or privilege in society often conflicts with values we live by. These objects must be tangible enough for us to measure, and we do so with the evaluative terms that will set the standard by which to evaluate the goodness or worth of the object of evaluation.</w:t>
      </w:r>
    </w:p>
    <w:p w14:paraId="277369FC" w14:textId="77777777" w:rsidR="00F46D51" w:rsidRDefault="00F46D51" w:rsidP="00F46D51">
      <w:pPr>
        <w:pStyle w:val="Bodytext0"/>
      </w:pPr>
      <w:r>
        <w:t>Thoroughly confused? Look at the wording of the 2005-2006 L-D resolution:</w:t>
      </w:r>
    </w:p>
    <w:p w14:paraId="11B5C2BA" w14:textId="77777777" w:rsidR="00F46D51" w:rsidRPr="00AD010E" w:rsidRDefault="00F46D51" w:rsidP="00F46D51">
      <w:pPr>
        <w:pStyle w:val="BodytextBOXED"/>
        <w:rPr>
          <w:i/>
        </w:rPr>
      </w:pPr>
      <w:r w:rsidRPr="00AD010E">
        <w:t>Resolved: That the media's right to protect confidential sources is more important than the public's right to know.</w:t>
      </w:r>
    </w:p>
    <w:p w14:paraId="04FC110F" w14:textId="77777777" w:rsidR="00F46D51" w:rsidRDefault="00F46D51" w:rsidP="00F46D51">
      <w:pPr>
        <w:pStyle w:val="Bodytext0"/>
      </w:pPr>
      <w:r>
        <w:t xml:space="preserve">What objects are being evaluated? “The media’s right to protect confidential sources” and “the public’s right to know”.  Neither of the things this year’s debaters are asked to evaluate represent core values in themselves.  It is difficult to see “the media’s right to protect confidential sources” or “the public’s right to know” as values on the same level as, say, Justice.  </w:t>
      </w:r>
    </w:p>
    <w:p w14:paraId="5527201C" w14:textId="77777777" w:rsidR="00F46D51" w:rsidRDefault="00F46D51" w:rsidP="00F46D51">
      <w:pPr>
        <w:pStyle w:val="Bodytext0"/>
      </w:pPr>
      <w:r>
        <w:t xml:space="preserve">The protection of confidential sources and the people’s right to know are valuable – but they are primarily valuable </w:t>
      </w:r>
      <w:r w:rsidRPr="0099378D">
        <w:rPr>
          <w:b/>
          <w:i/>
        </w:rPr>
        <w:t>as means to an end</w:t>
      </w:r>
      <w:r>
        <w:t>, rather than as ends in themselves.  In other words, a busybody may value knowing all the latest news for its own sake, but the rest of us want to know what will help us to be responsible citizens or to safeguard our families or to promote our businesses.</w:t>
      </w:r>
    </w:p>
    <w:p w14:paraId="5907C872" w14:textId="77777777" w:rsidR="00F46D51" w:rsidRDefault="00F46D51" w:rsidP="00F46D51">
      <w:pPr>
        <w:pStyle w:val="Bodytext0"/>
      </w:pPr>
      <w:r>
        <w:t xml:space="preserve">Communication experts would call the media’s right to protect confidential sources an </w:t>
      </w:r>
      <w:r w:rsidRPr="0099378D">
        <w:rPr>
          <w:b/>
          <w:i/>
        </w:rPr>
        <w:t>instrumental value</w:t>
      </w:r>
      <w:r>
        <w:t xml:space="preserve">.  It is the means to some other desirable end, like a free press </w:t>
      </w:r>
      <w:r>
        <w:lastRenderedPageBreak/>
        <w:t xml:space="preserve">or truth.  The value at the end of the road, the destination, is called a </w:t>
      </w:r>
      <w:r w:rsidRPr="0099378D">
        <w:rPr>
          <w:b/>
          <w:i/>
        </w:rPr>
        <w:t>terminal value</w:t>
      </w:r>
      <w:r>
        <w:t xml:space="preserve">.  (Yes, you’re going to learn this vocabulary or it will be terminal for your cases!) </w:t>
      </w:r>
    </w:p>
    <w:p w14:paraId="1AA19FB9" w14:textId="77777777" w:rsidR="00F46D51" w:rsidRDefault="00F46D51" w:rsidP="00F46D51">
      <w:pPr>
        <w:pStyle w:val="Bodytext0"/>
      </w:pPr>
      <w:r>
        <w:t xml:space="preserve">So for example, In a democracy, the people are the ultimate decision-makers.  The media have always argued that if the people are uninformed, they cannot make good decisions.  Therefore the people’s right to know must be one of the pillars of a free society, even without direct mention in the Bill of Rights or any list of human rights. This “right to know” leads to terminal values such as democracy, truth, duty, and freedom. </w:t>
      </w:r>
    </w:p>
    <w:p w14:paraId="45793BAC" w14:textId="77777777" w:rsidR="00F46D51" w:rsidRDefault="00F46D51" w:rsidP="00F46D51">
      <w:pPr>
        <w:pStyle w:val="Bodytext0"/>
      </w:pPr>
      <w:r>
        <w:t>However, in the context of the resolution, this global “right to know” is maybe not what is at issue.  What is it the public’s right to know?   Is it primarily the public’s right to know what is going on behind the scenes in the corporate, governmental and financial worlds?  Or is it also the public’s right to know what is going on behind the scenes in the media itself? It can be argued more precisely that the public’s right to know about the source of the media’s claims is under evaluation.  Who should watch the watchers?  Who can keep the media accountable, while also keeping it free unless the public can evaluate the sources of the media’s claims?  This line of reasoning connects to questions of power and corruption, justice, responsibility, the preservation of free speech, and truth. In other words, another set of terminal values.</w:t>
      </w:r>
    </w:p>
    <w:p w14:paraId="56F3098E" w14:textId="77777777" w:rsidR="00F46D51" w:rsidRDefault="00F46D51" w:rsidP="00F46D51">
      <w:pPr>
        <w:pStyle w:val="Bodytext0"/>
      </w:pPr>
      <w:r>
        <w:t>How about the protection of confidential sources?  Sources who will not take a public stand do so for only a handful of reasons: 1) They fear repercussions in their personal lives for revealing secrets. 2) A government office wants to gauge public reaction to a proposed policy without being locked into following through. 3) They want to manipulate the situation without being manipulated.  4) They are not credible spokesmen.</w:t>
      </w:r>
    </w:p>
    <w:p w14:paraId="44C25EC8" w14:textId="77777777" w:rsidR="00F46D51" w:rsidRDefault="00F46D51" w:rsidP="00F46D51">
      <w:pPr>
        <w:pStyle w:val="Bodytext0"/>
      </w:pPr>
      <w:r>
        <w:t>Why should the media be willing to protect the anonymity of motives like many of these? Valuable information that the public needs to be able to evaluate may cease to be available if assurances of confidentiality cannot be given to those willing to leak secrets, whatever the motives of that source. The implications for terminal values like democracy, privacy, life, or a free society are many.</w:t>
      </w:r>
    </w:p>
    <w:p w14:paraId="6FBB0275" w14:textId="77777777" w:rsidR="00F46D51" w:rsidRDefault="00F46D51" w:rsidP="00F46D51">
      <w:pPr>
        <w:pStyle w:val="Bodytext0"/>
      </w:pPr>
      <w:r>
        <w:t>But the risks of manipulation and corruption are great, both by the confidential source and by the media.  The question of confidential sources have been linked to major media scandals from William Randolf Hearst’s coverage of the problems leading up to the Spanish-American War to Janet Cooke’s fabrication of an 8-year-old drug addict in her Pulitzer Prize winning series to Robert Novak’s leaks of the identity of a CIA agent’s name.</w:t>
      </w:r>
    </w:p>
    <w:p w14:paraId="745A409B" w14:textId="77777777" w:rsidR="00F46D51" w:rsidRDefault="00F46D51" w:rsidP="00F46D51">
      <w:pPr>
        <w:pStyle w:val="Bodytext0"/>
      </w:pPr>
      <w:r>
        <w:t>How about the evaluative term? “…is more important”…means that the resolution is asking us to rank two valuable things. We must value one over the other – or at least the affirmative must value the media’s right to protect confidential sources over the people’s right to know.  The negative has other options.  Nevertheless, both Affirmative and Negative must weigh the two positions against each other in a meaningful way.</w:t>
      </w:r>
    </w:p>
    <w:p w14:paraId="456D6F1F" w14:textId="77777777" w:rsidR="00F46D51" w:rsidRDefault="00F46D51" w:rsidP="00F46D51">
      <w:pPr>
        <w:pStyle w:val="Bodytext0"/>
      </w:pPr>
      <w:r>
        <w:lastRenderedPageBreak/>
        <w:t>Each of these words and phrases need to be clearly defined in the constructive speeches in order to provide a neutral ground for the debate – a true-north compass, if you will. But beyond that, it is necessary to analyze exactly what you, as the Affirmative, must support, or what you, as the Negative, must oppose.</w:t>
      </w:r>
    </w:p>
    <w:p w14:paraId="124CD8FF" w14:textId="77777777" w:rsidR="00F46D51" w:rsidRDefault="00F46D51" w:rsidP="00F46D51">
      <w:pPr>
        <w:pStyle w:val="Bodytext0"/>
      </w:pPr>
      <w:r>
        <w:t xml:space="preserve">Under this resolution, the Affirmative must argue that the media’s right to protect confidential sources trumps the public’s right to know.  The Affirmative has the right to restrict the discussion to the people’s right to know </w:t>
      </w:r>
      <w:r w:rsidRPr="00367BDB">
        <w:rPr>
          <w:i/>
        </w:rPr>
        <w:t>about the sources</w:t>
      </w:r>
      <w:r>
        <w:t>, rather than the people’s right to know things in general.</w:t>
      </w:r>
    </w:p>
    <w:p w14:paraId="292D7539" w14:textId="77777777" w:rsidR="00F46D51" w:rsidRDefault="00F46D51" w:rsidP="00F46D51">
      <w:pPr>
        <w:pStyle w:val="Bodytext0"/>
      </w:pPr>
      <w:r>
        <w:t xml:space="preserve">The Negative, on the other hand, has a bit more leeway. The Negative may choose a number of positions which would negate the resolution: </w:t>
      </w:r>
    </w:p>
    <w:p w14:paraId="4FF6C33A" w14:textId="77777777" w:rsidR="00F46D51" w:rsidRDefault="00F46D51" w:rsidP="00106C69">
      <w:pPr>
        <w:pStyle w:val="Bodytext0"/>
        <w:numPr>
          <w:ilvl w:val="0"/>
          <w:numId w:val="10"/>
        </w:numPr>
      </w:pPr>
      <w:r>
        <w:t>The media’s right to confidential sources is NOT more important than the people’s right to know.</w:t>
      </w:r>
    </w:p>
    <w:p w14:paraId="48AC78C3" w14:textId="77777777" w:rsidR="00F46D51" w:rsidRDefault="00F46D51" w:rsidP="00106C69">
      <w:pPr>
        <w:pStyle w:val="Bodytext0"/>
        <w:numPr>
          <w:ilvl w:val="0"/>
          <w:numId w:val="10"/>
        </w:numPr>
      </w:pPr>
      <w:r>
        <w:t>The people’s right to know is more important than the media’s right to protect confidential sources.</w:t>
      </w:r>
    </w:p>
    <w:p w14:paraId="1BA1B1E0" w14:textId="77777777" w:rsidR="00F46D51" w:rsidRDefault="00F46D51" w:rsidP="00106C69">
      <w:pPr>
        <w:pStyle w:val="Bodytext0"/>
        <w:numPr>
          <w:ilvl w:val="0"/>
          <w:numId w:val="10"/>
        </w:numPr>
      </w:pPr>
      <w:r>
        <w:t>The two rights are equally important.</w:t>
      </w:r>
    </w:p>
    <w:p w14:paraId="25319A78" w14:textId="77777777" w:rsidR="00F46D51" w:rsidRDefault="00F46D51" w:rsidP="00106C69">
      <w:pPr>
        <w:pStyle w:val="Bodytext0"/>
        <w:numPr>
          <w:ilvl w:val="0"/>
          <w:numId w:val="10"/>
        </w:numPr>
      </w:pPr>
      <w:r>
        <w:t>The two rights are the same thing, and therefore cannot be ranked against each other.</w:t>
      </w:r>
    </w:p>
    <w:p w14:paraId="7AFFBAFE" w14:textId="77777777" w:rsidR="00F46D51" w:rsidRPr="00B537D4" w:rsidRDefault="00F46D51" w:rsidP="00F46D51">
      <w:pPr>
        <w:pStyle w:val="Bodytext0"/>
      </w:pPr>
      <w:r>
        <w:t xml:space="preserve">Whatever negative strategy you adopt, the critical factor in the negative case will be: </w:t>
      </w:r>
      <w:r w:rsidRPr="00723387">
        <w:rPr>
          <w:i/>
        </w:rPr>
        <w:t>why</w:t>
      </w:r>
      <w:r>
        <w:t xml:space="preserve"> can’t the </w:t>
      </w:r>
      <w:r w:rsidRPr="00120E46">
        <w:t>resolution</w:t>
      </w:r>
      <w:r>
        <w:t xml:space="preserve"> be accepted?</w:t>
      </w:r>
    </w:p>
    <w:p w14:paraId="3FB59477" w14:textId="77777777" w:rsidR="00F46D51" w:rsidRDefault="00F46D51" w:rsidP="00F46D51">
      <w:pPr>
        <w:pStyle w:val="Bodytext0"/>
      </w:pPr>
      <w:r>
        <w:t>So how can we determine these why’s?  By choosing a value or benefit to champion.</w:t>
      </w:r>
    </w:p>
    <w:p w14:paraId="340D6C2D" w14:textId="77777777" w:rsidR="00F46D51" w:rsidRDefault="00F46D51" w:rsidP="00F46D51">
      <w:pPr>
        <w:pStyle w:val="Subhead1"/>
      </w:pPr>
      <w:bookmarkStart w:id="37" w:name="_Toc23514511"/>
      <w:bookmarkStart w:id="38" w:name="_Toc47093408"/>
      <w:bookmarkStart w:id="39" w:name="_Toc47713393"/>
      <w:bookmarkStart w:id="40" w:name="_Toc456778815"/>
      <w:bookmarkStart w:id="41" w:name="_Toc456779110"/>
      <w:r>
        <w:t xml:space="preserve">Picture a Destination, Plan a Route: </w:t>
      </w:r>
      <w:r w:rsidRPr="0075046F">
        <w:t>Choosing a Value</w:t>
      </w:r>
      <w:bookmarkEnd w:id="40"/>
      <w:bookmarkEnd w:id="41"/>
      <w:r w:rsidRPr="0075046F">
        <w:t xml:space="preserve"> </w:t>
      </w:r>
      <w:bookmarkEnd w:id="37"/>
      <w:bookmarkEnd w:id="38"/>
      <w:bookmarkEnd w:id="39"/>
    </w:p>
    <w:p w14:paraId="01FBD71D" w14:textId="77777777" w:rsidR="00F46D51" w:rsidRDefault="00F46D51" w:rsidP="00F46D51">
      <w:pPr>
        <w:pStyle w:val="Bodytext0"/>
      </w:pPr>
      <w:r>
        <w:t xml:space="preserve">In Value Debate, the value you champion will do one of two things for your case: 1) portray your destination (a “terminal value”) or 2) predetermine your route (an “instrumental value”).  </w:t>
      </w:r>
    </w:p>
    <w:p w14:paraId="35782211" w14:textId="77777777" w:rsidR="00F46D51" w:rsidRDefault="00F46D51" w:rsidP="00F46D51">
      <w:pPr>
        <w:pStyle w:val="Bodytext0"/>
      </w:pPr>
      <w:r>
        <w:t>In the first case, your value is the Good which you hope to achieve. Using a terminal value, you might argue that affirming the resolution is the best way to achieve the protection of democracy. Affirming the resolution, affirming the media’s right to protect secret sources, would be the road to reaching the goal: protecting democratic institutions.  This year’s resolution lends itself particularly to this use of your core value.</w:t>
      </w:r>
    </w:p>
    <w:p w14:paraId="5CBFB84C" w14:textId="77777777" w:rsidR="00F46D51" w:rsidRDefault="00F46D51" w:rsidP="00F46D51">
      <w:pPr>
        <w:pStyle w:val="Bodytext0"/>
      </w:pPr>
      <w:r>
        <w:t>In the second case, your value is the means to achieving some goal or benefit contained in the resolution.  You might argue that the way to ensure the right to know is protected, is by the pursuit of truth.  So truth would be the terminal value and the right to know would be the instrumental value.  This might be a more difficult approach to this year’s resolution.</w:t>
      </w:r>
    </w:p>
    <w:p w14:paraId="420E2F73" w14:textId="77777777" w:rsidR="00F46D51" w:rsidRDefault="00F46D51" w:rsidP="00F46D51">
      <w:pPr>
        <w:pStyle w:val="Bodytext0"/>
      </w:pPr>
      <w:r>
        <w:lastRenderedPageBreak/>
        <w:t>In both cases, the challenge is to connect the value firmly to the resolution.</w:t>
      </w:r>
    </w:p>
    <w:p w14:paraId="353F2193" w14:textId="77777777" w:rsidR="00F46D51" w:rsidRDefault="00F46D51" w:rsidP="00F46D51">
      <w:pPr>
        <w:pStyle w:val="Bodytext0"/>
      </w:pPr>
      <w:r>
        <w:t xml:space="preserve">There are a number of fundamental values a debater can choose from. The job of the debater is not to prove that these values are always better than others, but rather to prove that in this case, the one value he chooses is paramount to resolve the conflict, implied by the resolution, between the media’s rights and the public’s rights. </w:t>
      </w:r>
    </w:p>
    <w:p w14:paraId="51F7D33A" w14:textId="77777777" w:rsidR="00F46D51" w:rsidRDefault="00F46D51" w:rsidP="00F46D51">
      <w:pPr>
        <w:pStyle w:val="Bodytext0"/>
      </w:pPr>
      <w:r>
        <w:t>One way to select a value is simply to list some basic virtues or values suggested by the resolution. Then set up a grid to determine which side that value supports. The following is the grid that we came up with in a brainstorming session with a room full of L-D debaters. Your club or family can come up with another one, but we will use this one for example's sake.</w:t>
      </w:r>
    </w:p>
    <w:p w14:paraId="2B6F3535" w14:textId="77777777" w:rsidR="00F46D51" w:rsidRPr="00911988" w:rsidRDefault="00F46D51" w:rsidP="00F46D51">
      <w:pPr>
        <w:pStyle w:val="Bodytext0"/>
        <w:ind w:left="720"/>
        <w:rPr>
          <w:b/>
        </w:rPr>
      </w:pPr>
      <w:r>
        <w:rPr>
          <w:b/>
        </w:rPr>
        <w:t>Value</w:t>
      </w:r>
      <w:r>
        <w:rPr>
          <w:b/>
        </w:rPr>
        <w:tab/>
      </w:r>
      <w:r>
        <w:rPr>
          <w:b/>
        </w:rPr>
        <w:tab/>
      </w:r>
      <w:r>
        <w:rPr>
          <w:b/>
        </w:rPr>
        <w:tab/>
      </w:r>
      <w:r>
        <w:rPr>
          <w:b/>
        </w:rPr>
        <w:tab/>
      </w:r>
      <w:r>
        <w:rPr>
          <w:b/>
        </w:rPr>
        <w:tab/>
        <w:t>Affirmative</w:t>
      </w:r>
      <w:r>
        <w:rPr>
          <w:b/>
        </w:rPr>
        <w:tab/>
      </w:r>
      <w:r>
        <w:rPr>
          <w:b/>
        </w:rPr>
        <w:tab/>
        <w:t xml:space="preserve">    </w:t>
      </w:r>
      <w:r w:rsidRPr="00911988">
        <w:rPr>
          <w:b/>
        </w:rPr>
        <w:t>Negative</w:t>
      </w:r>
    </w:p>
    <w:p w14:paraId="645903A0" w14:textId="77777777" w:rsidR="00F46D51" w:rsidRDefault="00F46D51" w:rsidP="00F46D51">
      <w:pPr>
        <w:pStyle w:val="Bodytext0"/>
        <w:rPr>
          <w:b/>
          <w:u w:val="single"/>
        </w:rPr>
      </w:pPr>
      <w:r>
        <w:rPr>
          <w:b/>
          <w:u w:val="single"/>
        </w:rPr>
        <w:t xml:space="preserve">   </w:t>
      </w:r>
      <w:r>
        <w:rPr>
          <w:b/>
          <w:u w:val="single"/>
        </w:rPr>
        <w:tab/>
      </w:r>
      <w:r>
        <w:rPr>
          <w:b/>
          <w:u w:val="single"/>
        </w:rPr>
        <w:tab/>
      </w:r>
      <w:r>
        <w:rPr>
          <w:b/>
          <w:u w:val="single"/>
        </w:rPr>
        <w:tab/>
      </w:r>
      <w:r>
        <w:rPr>
          <w:b/>
          <w:u w:val="single"/>
        </w:rPr>
        <w:tab/>
      </w:r>
      <w:r>
        <w:rPr>
          <w:b/>
          <w:u w:val="single"/>
        </w:rPr>
        <w:tab/>
        <w:t xml:space="preserve">       (protect sources)</w:t>
      </w:r>
      <w:r>
        <w:rPr>
          <w:b/>
          <w:u w:val="single"/>
        </w:rPr>
        <w:tab/>
        <w:t>(people’s right to know)</w:t>
      </w:r>
    </w:p>
    <w:p w14:paraId="45ECF501" w14:textId="77777777" w:rsidR="00F46D51" w:rsidRDefault="00F46D51" w:rsidP="00F46D51">
      <w:pPr>
        <w:pStyle w:val="Bodytext0"/>
        <w:ind w:left="720"/>
        <w:rPr>
          <w:b/>
        </w:rPr>
      </w:pPr>
      <w:r>
        <w:rPr>
          <w:b/>
        </w:rPr>
        <w:t>Human life</w:t>
      </w:r>
      <w:r>
        <w:rPr>
          <w:b/>
        </w:rPr>
        <w:tab/>
      </w:r>
      <w:r>
        <w:rPr>
          <w:b/>
        </w:rPr>
        <w:tab/>
      </w:r>
      <w:r>
        <w:rPr>
          <w:b/>
        </w:rPr>
        <w:tab/>
      </w:r>
      <w:r>
        <w:rPr>
          <w:b/>
        </w:rPr>
        <w:tab/>
      </w:r>
      <w:r>
        <w:rPr>
          <w:b/>
        </w:rPr>
        <w:tab/>
        <w:t>X</w:t>
      </w:r>
      <w:r>
        <w:rPr>
          <w:b/>
        </w:rPr>
        <w:tab/>
      </w:r>
      <w:r>
        <w:rPr>
          <w:b/>
        </w:rPr>
        <w:tab/>
      </w:r>
      <w:r>
        <w:rPr>
          <w:b/>
        </w:rPr>
        <w:tab/>
        <w:t>X</w:t>
      </w:r>
    </w:p>
    <w:p w14:paraId="2E800613" w14:textId="77777777" w:rsidR="00F46D51" w:rsidRDefault="00F46D51" w:rsidP="00F46D51">
      <w:pPr>
        <w:pStyle w:val="Bodytext0"/>
        <w:ind w:left="720"/>
        <w:rPr>
          <w:b/>
        </w:rPr>
      </w:pPr>
      <w:r>
        <w:rPr>
          <w:b/>
        </w:rPr>
        <w:t>Justice</w:t>
      </w:r>
      <w:r>
        <w:rPr>
          <w:b/>
        </w:rPr>
        <w:tab/>
      </w:r>
      <w:r>
        <w:rPr>
          <w:b/>
        </w:rPr>
        <w:tab/>
      </w:r>
      <w:r>
        <w:rPr>
          <w:b/>
        </w:rPr>
        <w:tab/>
      </w:r>
      <w:r>
        <w:rPr>
          <w:b/>
        </w:rPr>
        <w:tab/>
      </w:r>
      <w:r>
        <w:rPr>
          <w:b/>
        </w:rPr>
        <w:tab/>
      </w:r>
      <w:r>
        <w:rPr>
          <w:b/>
        </w:rPr>
        <w:tab/>
        <w:t>X</w:t>
      </w:r>
      <w:r>
        <w:rPr>
          <w:b/>
        </w:rPr>
        <w:tab/>
      </w:r>
      <w:r>
        <w:rPr>
          <w:b/>
        </w:rPr>
        <w:tab/>
      </w:r>
      <w:r>
        <w:rPr>
          <w:b/>
        </w:rPr>
        <w:tab/>
        <w:t>X</w:t>
      </w:r>
    </w:p>
    <w:p w14:paraId="0075D129" w14:textId="77777777" w:rsidR="00F46D51" w:rsidRDefault="00F46D51" w:rsidP="00F46D51">
      <w:pPr>
        <w:pStyle w:val="Bodytext0"/>
        <w:ind w:left="720"/>
        <w:rPr>
          <w:b/>
        </w:rPr>
      </w:pPr>
      <w:r>
        <w:rPr>
          <w:b/>
        </w:rPr>
        <w:t>Privacy</w:t>
      </w:r>
      <w:r>
        <w:rPr>
          <w:b/>
        </w:rPr>
        <w:tab/>
      </w:r>
      <w:r>
        <w:rPr>
          <w:b/>
        </w:rPr>
        <w:tab/>
      </w:r>
      <w:r>
        <w:rPr>
          <w:b/>
        </w:rPr>
        <w:tab/>
      </w:r>
      <w:r>
        <w:rPr>
          <w:b/>
        </w:rPr>
        <w:tab/>
      </w:r>
      <w:r>
        <w:rPr>
          <w:b/>
        </w:rPr>
        <w:tab/>
        <w:t>X</w:t>
      </w:r>
      <w:r>
        <w:rPr>
          <w:b/>
        </w:rPr>
        <w:tab/>
      </w:r>
      <w:r>
        <w:rPr>
          <w:b/>
        </w:rPr>
        <w:tab/>
      </w:r>
      <w:r>
        <w:rPr>
          <w:b/>
        </w:rPr>
        <w:tab/>
      </w:r>
    </w:p>
    <w:p w14:paraId="42E5C598" w14:textId="77777777" w:rsidR="00F46D51" w:rsidRDefault="00F46D51" w:rsidP="00F46D51">
      <w:pPr>
        <w:pStyle w:val="Bodytext0"/>
        <w:ind w:left="720"/>
        <w:rPr>
          <w:b/>
        </w:rPr>
      </w:pPr>
      <w:r>
        <w:rPr>
          <w:b/>
        </w:rPr>
        <w:t>Truth</w:t>
      </w:r>
      <w:r>
        <w:rPr>
          <w:b/>
        </w:rPr>
        <w:tab/>
      </w:r>
      <w:r>
        <w:rPr>
          <w:b/>
        </w:rPr>
        <w:tab/>
      </w:r>
      <w:r>
        <w:rPr>
          <w:b/>
        </w:rPr>
        <w:tab/>
      </w:r>
      <w:r>
        <w:rPr>
          <w:b/>
        </w:rPr>
        <w:tab/>
      </w:r>
      <w:r>
        <w:rPr>
          <w:b/>
        </w:rPr>
        <w:tab/>
      </w:r>
      <w:r>
        <w:rPr>
          <w:b/>
        </w:rPr>
        <w:tab/>
        <w:t>X</w:t>
      </w:r>
      <w:r>
        <w:rPr>
          <w:b/>
        </w:rPr>
        <w:tab/>
      </w:r>
      <w:r>
        <w:rPr>
          <w:b/>
        </w:rPr>
        <w:tab/>
      </w:r>
      <w:r>
        <w:rPr>
          <w:b/>
        </w:rPr>
        <w:tab/>
        <w:t>X</w:t>
      </w:r>
    </w:p>
    <w:p w14:paraId="03DA3ECD" w14:textId="77777777" w:rsidR="00F46D51" w:rsidRDefault="00F46D51" w:rsidP="00F46D51">
      <w:pPr>
        <w:pStyle w:val="Bodytext0"/>
        <w:ind w:left="720"/>
        <w:rPr>
          <w:b/>
        </w:rPr>
      </w:pPr>
      <w:r>
        <w:rPr>
          <w:b/>
        </w:rPr>
        <w:t>Free press</w:t>
      </w:r>
      <w:r>
        <w:rPr>
          <w:b/>
        </w:rPr>
        <w:tab/>
      </w:r>
      <w:r>
        <w:rPr>
          <w:b/>
        </w:rPr>
        <w:tab/>
      </w:r>
      <w:r>
        <w:rPr>
          <w:b/>
        </w:rPr>
        <w:tab/>
      </w:r>
      <w:r>
        <w:rPr>
          <w:b/>
        </w:rPr>
        <w:tab/>
      </w:r>
      <w:r>
        <w:rPr>
          <w:b/>
        </w:rPr>
        <w:tab/>
      </w:r>
      <w:r>
        <w:rPr>
          <w:b/>
        </w:rPr>
        <w:tab/>
      </w:r>
      <w:r>
        <w:rPr>
          <w:b/>
        </w:rPr>
        <w:tab/>
      </w:r>
      <w:r>
        <w:rPr>
          <w:b/>
        </w:rPr>
        <w:tab/>
        <w:t>X</w:t>
      </w:r>
    </w:p>
    <w:p w14:paraId="66A7F099" w14:textId="77777777" w:rsidR="00F46D51" w:rsidRDefault="00F46D51" w:rsidP="00F46D51">
      <w:pPr>
        <w:pStyle w:val="Bodytext0"/>
        <w:ind w:left="720"/>
        <w:rPr>
          <w:b/>
        </w:rPr>
      </w:pPr>
      <w:r>
        <w:rPr>
          <w:b/>
        </w:rPr>
        <w:t>Democracy</w:t>
      </w:r>
      <w:r>
        <w:rPr>
          <w:b/>
        </w:rPr>
        <w:tab/>
      </w:r>
      <w:r>
        <w:rPr>
          <w:b/>
        </w:rPr>
        <w:tab/>
      </w:r>
      <w:r>
        <w:rPr>
          <w:b/>
        </w:rPr>
        <w:tab/>
      </w:r>
      <w:r>
        <w:rPr>
          <w:b/>
        </w:rPr>
        <w:tab/>
      </w:r>
      <w:r>
        <w:rPr>
          <w:b/>
        </w:rPr>
        <w:tab/>
      </w:r>
      <w:r>
        <w:rPr>
          <w:b/>
        </w:rPr>
        <w:tab/>
      </w:r>
      <w:r>
        <w:rPr>
          <w:b/>
        </w:rPr>
        <w:tab/>
      </w:r>
      <w:r>
        <w:rPr>
          <w:b/>
        </w:rPr>
        <w:tab/>
        <w:t>X</w:t>
      </w:r>
    </w:p>
    <w:p w14:paraId="53C60B47" w14:textId="77777777" w:rsidR="00F46D51" w:rsidRDefault="00F46D51" w:rsidP="00F46D51">
      <w:pPr>
        <w:pStyle w:val="Bodytext0"/>
      </w:pPr>
      <w:r>
        <w:t>This exercise can be applied to any value resolution. It shows a list of reasons to support one position or the other, sometimes both. The next step is to state briefly how or why each value might be said to support a given position. The following are some of many that could be included in your case.</w:t>
      </w:r>
    </w:p>
    <w:p w14:paraId="6FAB79A2" w14:textId="77777777" w:rsidR="00F46D51" w:rsidRDefault="00F46D51" w:rsidP="00F46D51">
      <w:pPr>
        <w:pStyle w:val="Subhead2"/>
      </w:pPr>
      <w:bookmarkStart w:id="42" w:name="_Toc456778816"/>
      <w:bookmarkStart w:id="43" w:name="_Toc456779111"/>
      <w:r w:rsidRPr="001551B4">
        <w:t>Human Life</w:t>
      </w:r>
      <w:bookmarkEnd w:id="42"/>
      <w:bookmarkEnd w:id="43"/>
    </w:p>
    <w:p w14:paraId="206629B3" w14:textId="77777777" w:rsidR="00F46D51" w:rsidRDefault="00F46D51" w:rsidP="00F46D51">
      <w:pPr>
        <w:pStyle w:val="Bodytext0"/>
      </w:pPr>
      <w:r>
        <w:t>From the Affirmative point of view, human life might actually be at risk if a reporter were to reveal the identity of a source.  So he would argue that protecting human life is always more valuable than satisfying the public’s curiosity.</w:t>
      </w:r>
    </w:p>
    <w:p w14:paraId="0A5A7699" w14:textId="77777777" w:rsidR="00F46D51" w:rsidRDefault="00F46D51" w:rsidP="00F46D51">
      <w:pPr>
        <w:pStyle w:val="Bodytext0"/>
      </w:pPr>
      <w:r>
        <w:t>The Negative would focus on the necessity of having an accurately informed public, when it comes to voting on issues of national security.  Having bad information from a biased source could lead voters to make mistakes that will be fatal to hundreds of people.  So she would contend that human life is better protected by negating the resolution.</w:t>
      </w:r>
    </w:p>
    <w:p w14:paraId="4B847265" w14:textId="77777777" w:rsidR="00F46D51" w:rsidRDefault="00F46D51" w:rsidP="00F46D51">
      <w:pPr>
        <w:pStyle w:val="Bodytext0"/>
        <w:ind w:left="0"/>
      </w:pPr>
      <w:r>
        <w:tab/>
      </w:r>
    </w:p>
    <w:p w14:paraId="332569FA" w14:textId="77777777" w:rsidR="00F46D51" w:rsidRDefault="00F46D51" w:rsidP="00F46D51">
      <w:pPr>
        <w:pStyle w:val="Subhead2"/>
      </w:pPr>
      <w:bookmarkStart w:id="44" w:name="_Toc23514513"/>
      <w:bookmarkStart w:id="45" w:name="_Toc47093410"/>
      <w:bookmarkStart w:id="46" w:name="_Toc456778817"/>
      <w:bookmarkStart w:id="47" w:name="_Toc456779112"/>
      <w:r>
        <w:lastRenderedPageBreak/>
        <w:t>Justice</w:t>
      </w:r>
      <w:bookmarkEnd w:id="44"/>
      <w:bookmarkEnd w:id="45"/>
      <w:bookmarkEnd w:id="46"/>
      <w:bookmarkEnd w:id="47"/>
    </w:p>
    <w:p w14:paraId="3D5F7B21" w14:textId="77777777" w:rsidR="00F46D51" w:rsidRDefault="00F46D51" w:rsidP="00F46D51">
      <w:pPr>
        <w:pStyle w:val="Bodytext0"/>
      </w:pPr>
      <w:r>
        <w:t>Justice implies that every person should receive what is due him or her. Is Justice served when a reporter conceals the identity of a lawbreaker? No. Is Justice served when someone can be condemned in the court of public opinion without being able to confront his accuser? No.  Is Justice served when the public can evaluate the evidence fully, even to evaluating secret sources? Yes. Therefore, we must negate the resolution in order to uphold Justice.</w:t>
      </w:r>
    </w:p>
    <w:p w14:paraId="13037CA1" w14:textId="77777777" w:rsidR="00F46D51" w:rsidRDefault="00F46D51" w:rsidP="00F46D51">
      <w:pPr>
        <w:pStyle w:val="Bodytext0"/>
      </w:pPr>
      <w:r>
        <w:t>On the other hand, is it Just to unmask a source, who may have endangered his own career, security, and even life in order to perform the public service of informing on a corrupt system or institution? The Affirmative could certainly argue that Justice must protect the weak against the strong, the individual against the mob or institution, and therefore must protect the source before the people’s right to know.</w:t>
      </w:r>
    </w:p>
    <w:p w14:paraId="07D0E596" w14:textId="77777777" w:rsidR="00F46D51" w:rsidRDefault="00F46D51" w:rsidP="00F46D51">
      <w:pPr>
        <w:pStyle w:val="Subhead2"/>
      </w:pPr>
      <w:bookmarkStart w:id="48" w:name="_Toc456778818"/>
      <w:bookmarkStart w:id="49" w:name="_Toc456779113"/>
      <w:r>
        <w:t>Privacy</w:t>
      </w:r>
      <w:bookmarkEnd w:id="48"/>
      <w:bookmarkEnd w:id="49"/>
    </w:p>
    <w:p w14:paraId="74046EB3" w14:textId="77777777" w:rsidR="00F46D51" w:rsidRDefault="00F46D51" w:rsidP="00F46D51">
      <w:pPr>
        <w:pStyle w:val="Bodytext0"/>
      </w:pPr>
      <w:r>
        <w:t xml:space="preserve">The right to privacy is upheld by affirming the media’s right to protect the identity of sources who wish to remain anonymous. </w:t>
      </w:r>
    </w:p>
    <w:p w14:paraId="6917C69B" w14:textId="77777777" w:rsidR="00F46D51" w:rsidRDefault="00F46D51" w:rsidP="00F46D51">
      <w:pPr>
        <w:pStyle w:val="Subhead2"/>
      </w:pPr>
      <w:bookmarkStart w:id="50" w:name="_Toc456778819"/>
      <w:bookmarkStart w:id="51" w:name="_Toc456779114"/>
      <w:r>
        <w:t>Truth</w:t>
      </w:r>
      <w:bookmarkEnd w:id="50"/>
      <w:bookmarkEnd w:id="51"/>
    </w:p>
    <w:p w14:paraId="502B12A2" w14:textId="77777777" w:rsidR="00F46D51" w:rsidRDefault="00F46D51" w:rsidP="00F46D51">
      <w:pPr>
        <w:pStyle w:val="Bodytext0"/>
      </w:pPr>
      <w:r>
        <w:t>How do we get to the truth?  Often truth is dangerous.  If we want dangerous truths to be available to the public, we have to be prepared to protect those who have the courage to expose corruption, incompetence, manipulations, etc.  Therefore we should affirm the resolution.</w:t>
      </w:r>
    </w:p>
    <w:p w14:paraId="1F76A107" w14:textId="77777777" w:rsidR="00F46D51" w:rsidRDefault="00F46D51" w:rsidP="00F46D51">
      <w:pPr>
        <w:pStyle w:val="Bodytext0"/>
      </w:pPr>
      <w:r>
        <w:t>However, the media itself is not above manipulating the public, nor is it immune to corruption. So how can we be certain we have the truth?  We must be able to evaluate not only the information the media chooses to report, but also the sources from which that information is drawn.  Therefore, we must negate the resolution.</w:t>
      </w:r>
    </w:p>
    <w:p w14:paraId="250C4AA8" w14:textId="77777777" w:rsidR="00F46D51" w:rsidRDefault="00F46D51" w:rsidP="00F46D51">
      <w:pPr>
        <w:pStyle w:val="Subhead2"/>
      </w:pPr>
      <w:bookmarkStart w:id="52" w:name="_Toc456778820"/>
      <w:bookmarkStart w:id="53" w:name="_Toc456779115"/>
      <w:r>
        <w:t>Free Press</w:t>
      </w:r>
      <w:bookmarkEnd w:id="52"/>
      <w:bookmarkEnd w:id="53"/>
    </w:p>
    <w:p w14:paraId="6398E2F3" w14:textId="77777777" w:rsidR="00F46D51" w:rsidRDefault="00F46D51" w:rsidP="00F46D51">
      <w:pPr>
        <w:pStyle w:val="Bodytext0"/>
      </w:pPr>
      <w:r>
        <w:t>A free press is one that is independent of government control.  If the media is to remain independent of government control, it must allow the public to hold it accountable.  It must be transparent to the people, holding no evidence secret.  If the people cannot evaluate all the evidence and hold the media accountable, then the government eventually will, and the press will no longer be free. So the resolution should be negated.</w:t>
      </w:r>
    </w:p>
    <w:p w14:paraId="7B476EE6" w14:textId="77777777" w:rsidR="00F46D51" w:rsidRDefault="00F46D51" w:rsidP="00F46D51">
      <w:pPr>
        <w:pStyle w:val="Subhead2"/>
      </w:pPr>
      <w:bookmarkStart w:id="54" w:name="_Toc47093414"/>
      <w:bookmarkStart w:id="55" w:name="_Toc456778821"/>
      <w:bookmarkStart w:id="56" w:name="_Toc456779116"/>
      <w:r>
        <w:t>Democracy</w:t>
      </w:r>
      <w:bookmarkEnd w:id="54"/>
      <w:bookmarkEnd w:id="55"/>
      <w:bookmarkEnd w:id="56"/>
    </w:p>
    <w:p w14:paraId="7E765999" w14:textId="77777777" w:rsidR="00F46D51" w:rsidRDefault="00F46D51" w:rsidP="00F46D51">
      <w:pPr>
        <w:pStyle w:val="Bodytext0"/>
      </w:pPr>
      <w:r>
        <w:t xml:space="preserve">A democratic society relies on an informed citizenry. If controversial information is unavailable to the public because sources are afraid to come to the media, the public loses crucial pieces of the picture.  The whole fabric of society and government will unravel unless the citizens can make informed decisions. The public’s right to know is only as secure as the sources, who take risks to inform, are. Therefore, in order to protect Democracy, the media’s right to protect sources must be upheld. </w:t>
      </w:r>
    </w:p>
    <w:p w14:paraId="1D584017" w14:textId="77777777" w:rsidR="00F46D51" w:rsidRDefault="00F46D51" w:rsidP="00F46D51">
      <w:pPr>
        <w:pStyle w:val="Bodytext0"/>
      </w:pPr>
      <w:r>
        <w:lastRenderedPageBreak/>
        <w:t xml:space="preserve">Since Democracy relies on an informed public, the public must be able to evaluate </w:t>
      </w:r>
      <w:r w:rsidRPr="00513699">
        <w:rPr>
          <w:b/>
          <w:i/>
        </w:rPr>
        <w:t>all</w:t>
      </w:r>
      <w:r>
        <w:t xml:space="preserve"> the information – including the reliability, possible motives and credibility of the sources of that information. So in this line of reasoning, the Negative side best supports Democracy.</w:t>
      </w:r>
    </w:p>
    <w:p w14:paraId="5D9F6F6C" w14:textId="77777777" w:rsidR="00F46D51" w:rsidRDefault="00F46D51" w:rsidP="00F46D51">
      <w:pPr>
        <w:pStyle w:val="Subhead1"/>
      </w:pPr>
      <w:bookmarkStart w:id="57" w:name="_Toc47093415"/>
      <w:bookmarkStart w:id="58" w:name="_Toc47713394"/>
      <w:bookmarkStart w:id="59" w:name="_Toc456778822"/>
      <w:bookmarkStart w:id="60" w:name="_Toc456779117"/>
      <w:r>
        <w:t>Scouting the Route: Research</w:t>
      </w:r>
      <w:bookmarkEnd w:id="57"/>
      <w:bookmarkEnd w:id="58"/>
      <w:bookmarkEnd w:id="59"/>
      <w:bookmarkEnd w:id="60"/>
    </w:p>
    <w:p w14:paraId="48825D7F" w14:textId="77777777" w:rsidR="00F46D51" w:rsidRDefault="00F46D51" w:rsidP="00F46D51">
      <w:pPr>
        <w:pStyle w:val="Bodytext0"/>
      </w:pPr>
      <w:r>
        <w:t>These values should be a good start to developing a sound understanding of the year's value debate topic. But they are only a start. There is no substitute for one's own research. You have to walk the trail yourself before you can guide others along it. Research produces not only new arguments to the topic, but also the evidence to back up your logic.</w:t>
      </w:r>
    </w:p>
    <w:p w14:paraId="4C49B41E" w14:textId="77777777" w:rsidR="00F46D51" w:rsidRPr="00622C20" w:rsidRDefault="00F46D51" w:rsidP="00F46D51">
      <w:pPr>
        <w:pStyle w:val="Bodytext0"/>
        <w:rPr>
          <w:highlight w:val="green"/>
        </w:rPr>
      </w:pPr>
      <w:r>
        <w:t>Start by reading widely on the topic. Look for books and articles on the First Amendment, a free (i.e. independent) press.  Check the “Brief History of Press Ethics” later in this book for trends and issues.  Try internet searches on “free press”, “confidential sources versus people’s right to know”.</w:t>
      </w:r>
    </w:p>
    <w:p w14:paraId="428FBAB7" w14:textId="77777777" w:rsidR="00F46D51" w:rsidRPr="00622C20" w:rsidRDefault="00F46D51" w:rsidP="00F46D51">
      <w:pPr>
        <w:pStyle w:val="Bodytext0"/>
        <w:rPr>
          <w:highlight w:val="green"/>
        </w:rPr>
      </w:pPr>
      <w:r w:rsidRPr="00E653DD">
        <w:t xml:space="preserve">Ask: </w:t>
      </w:r>
      <w:r>
        <w:t xml:space="preserve"> Why is it important to be able to protect confidential sources?  Under what circumstances would that protection conflict with the people’s right to know? Why is an informed citizenry so important? How is the right to know reflected in law? Who will hold the press accountable? How can we hold the press accountable?  Should government intervene to protect journalists, sources or the people’s understanding?  Are these mutually exclusive? </w:t>
      </w:r>
      <w:r w:rsidRPr="00E653DD">
        <w:t>This stage of research will help you find the general approach you will take toward the resolution, both as the Affirmative and as the Negative.</w:t>
      </w:r>
    </w:p>
    <w:p w14:paraId="1EFAD3D3" w14:textId="77777777" w:rsidR="00F46D51" w:rsidRDefault="00F46D51" w:rsidP="00F46D51">
      <w:pPr>
        <w:pStyle w:val="Bodytext0"/>
      </w:pPr>
      <w:r w:rsidRPr="008325EB">
        <w:t xml:space="preserve">Next, read more specifically about times and places in history when </w:t>
      </w:r>
      <w:r>
        <w:t>either the people’s right to know or confidential sources became controversial. Again, the timeline in the “Brief History” section will give you specific cases in American history when these issues came into focus.  This is the time to search the internet specifically for individual cases like Watergate, the Pentagon Papers, Janet Cooke, etc. This research is likely to produce the applications you will present in your constructive cases and the counter-examples you will pull out in your rebuttals.</w:t>
      </w:r>
    </w:p>
    <w:p w14:paraId="179D1B39" w14:textId="77777777" w:rsidR="00F46D51" w:rsidRDefault="00F46D51" w:rsidP="00F46D51">
      <w:pPr>
        <w:pStyle w:val="Bodytext0"/>
      </w:pPr>
      <w:r>
        <w:t>Finally, choose the theses (plural) you wish to advocate from the negative and the affirmative sides, along with the applications you feel are your strongest support. Research these applications closely. It will not be enough for you to know about them in general. In order to use them effectively in your speeches, and to withstand cross-ex, you will need to have a thorough understanding of each application. Sloppy research will lead to silly and confusing arguments, like "My criterion is Adam Smith." (A name or even the title of a book is not an argument. You must be able to articulate the ideas in that book in sound bites that your judge will be able to follow, even if he is unfamiliar with that author.)</w:t>
      </w:r>
    </w:p>
    <w:p w14:paraId="012A1DD2" w14:textId="50FEFACD" w:rsidR="00F46D51" w:rsidRDefault="00F46D51" w:rsidP="00F46D51">
      <w:pPr>
        <w:pStyle w:val="Subhead1"/>
        <w:rPr>
          <w:b/>
        </w:rPr>
      </w:pPr>
      <w:bookmarkStart w:id="61" w:name="_Toc23514520"/>
      <w:bookmarkStart w:id="62" w:name="_Toc47093416"/>
      <w:bookmarkStart w:id="63" w:name="_Toc47713395"/>
      <w:bookmarkStart w:id="64" w:name="_Toc456778823"/>
      <w:bookmarkStart w:id="65" w:name="_Toc456779118"/>
      <w:r>
        <w:rPr>
          <w:noProof/>
          <w:lang w:bidi="ar-SA"/>
        </w:rPr>
        <w:lastRenderedPageBreak/>
        <mc:AlternateContent>
          <mc:Choice Requires="wps">
            <w:drawing>
              <wp:anchor distT="0" distB="0" distL="114300" distR="114300" simplePos="0" relativeHeight="251663360" behindDoc="1" locked="0" layoutInCell="1" allowOverlap="1" wp14:anchorId="16A363A1" wp14:editId="16E7ADB0">
                <wp:simplePos x="0" y="0"/>
                <wp:positionH relativeFrom="column">
                  <wp:posOffset>114300</wp:posOffset>
                </wp:positionH>
                <wp:positionV relativeFrom="paragraph">
                  <wp:posOffset>228600</wp:posOffset>
                </wp:positionV>
                <wp:extent cx="5495925" cy="2514600"/>
                <wp:effectExtent l="0" t="0" r="15875" b="12700"/>
                <wp:wrapTight wrapText="bothSides">
                  <wp:wrapPolygon edited="0">
                    <wp:start x="-37" y="-60"/>
                    <wp:lineTo x="-37" y="21540"/>
                    <wp:lineTo x="21637" y="21540"/>
                    <wp:lineTo x="21637" y="-60"/>
                    <wp:lineTo x="-37" y="-60"/>
                  </wp:wrapPolygon>
                </wp:wrapTight>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5925" cy="2514600"/>
                        </a:xfrm>
                        <a:prstGeom prst="rect">
                          <a:avLst/>
                        </a:prstGeom>
                        <a:solidFill>
                          <a:srgbClr val="FFFFFF"/>
                        </a:solidFill>
                        <a:ln w="9525">
                          <a:solidFill>
                            <a:srgbClr val="000000"/>
                          </a:solidFill>
                          <a:miter lim="800000"/>
                          <a:headEnd/>
                          <a:tailEnd/>
                        </a:ln>
                      </wps:spPr>
                      <wps:txbx>
                        <w:txbxContent>
                          <w:p w14:paraId="32976AB0" w14:textId="77777777" w:rsidR="00F46D51" w:rsidRDefault="00F46D51" w:rsidP="00F46D51">
                            <w:pPr>
                              <w:rPr>
                                <w:b/>
                                <w:bCs/>
                              </w:rPr>
                            </w:pPr>
                            <w:r w:rsidRPr="009151B5">
                              <w:rPr>
                                <w:b/>
                                <w:bCs/>
                              </w:rPr>
                              <w:t>TAG</w:t>
                            </w:r>
                            <w:r>
                              <w:rPr>
                                <w:b/>
                                <w:bCs/>
                                <w:sz w:val="22"/>
                                <w:szCs w:val="22"/>
                              </w:rPr>
                              <w:t>:  The press must be held accountable for the consequences of its revelations.</w:t>
                            </w:r>
                          </w:p>
                          <w:p w14:paraId="75E4B1BC" w14:textId="77777777" w:rsidR="00F46D51" w:rsidRPr="002D6A66" w:rsidRDefault="00F46D51" w:rsidP="00F46D51">
                            <w:pPr>
                              <w:rPr>
                                <w:szCs w:val="20"/>
                              </w:rPr>
                            </w:pPr>
                            <w:r w:rsidRPr="00B26830">
                              <w:rPr>
                                <w:rFonts w:ascii="Arial" w:hAnsi="Arial" w:cs="Arial"/>
                                <w:b/>
                                <w:bCs/>
                                <w:sz w:val="20"/>
                                <w:szCs w:val="20"/>
                              </w:rPr>
                              <w:t xml:space="preserve">Citation: </w:t>
                            </w:r>
                            <w:r>
                              <w:rPr>
                                <w:rFonts w:ascii="Arial" w:hAnsi="Arial" w:cs="Arial"/>
                                <w:b/>
                                <w:bCs/>
                                <w:sz w:val="20"/>
                                <w:szCs w:val="20"/>
                              </w:rPr>
                              <w:t>“</w:t>
                            </w:r>
                            <w:r w:rsidRPr="002D6A66">
                              <w:rPr>
                                <w:rStyle w:val="Strong"/>
                                <w:b w:val="0"/>
                                <w:color w:val="000000"/>
                                <w:sz w:val="22"/>
                                <w:szCs w:val="22"/>
                              </w:rPr>
                              <w:t>Moral Nihilism at Newsweek</w:t>
                            </w:r>
                            <w:r>
                              <w:rPr>
                                <w:rStyle w:val="Strong"/>
                                <w:b w:val="0"/>
                                <w:color w:val="000000"/>
                                <w:sz w:val="22"/>
                                <w:szCs w:val="22"/>
                              </w:rPr>
                              <w:t>”</w:t>
                            </w:r>
                            <w:r w:rsidRPr="002D6A66">
                              <w:rPr>
                                <w:rStyle w:val="Strong"/>
                                <w:b w:val="0"/>
                                <w:color w:val="000000"/>
                                <w:sz w:val="22"/>
                                <w:szCs w:val="22"/>
                              </w:rPr>
                              <w:t>, by Patrick J. Buchanan,</w:t>
                            </w:r>
                            <w:r w:rsidRPr="002D6A66">
                              <w:rPr>
                                <w:rStyle w:val="Strong"/>
                                <w:color w:val="000000"/>
                                <w:sz w:val="22"/>
                                <w:szCs w:val="22"/>
                              </w:rPr>
                              <w:t xml:space="preserve"> </w:t>
                            </w:r>
                            <w:r w:rsidRPr="002D6A66">
                              <w:rPr>
                                <w:sz w:val="22"/>
                                <w:szCs w:val="22"/>
                              </w:rPr>
                              <w:t>May 23rd, 2005</w:t>
                            </w:r>
                            <w:r>
                              <w:rPr>
                                <w:rFonts w:ascii="Arial" w:hAnsi="Arial" w:cs="Arial"/>
                                <w:sz w:val="17"/>
                                <w:szCs w:val="17"/>
                              </w:rPr>
                              <w:t xml:space="preserve"> </w:t>
                            </w:r>
                            <w:hyperlink r:id="rId9" w:history="1">
                              <w:r w:rsidRPr="009506F4">
                                <w:rPr>
                                  <w:rStyle w:val="Hyperlink"/>
                                </w:rPr>
                                <w:t>http://am.novopress.info/index.php?p=610</w:t>
                              </w:r>
                            </w:hyperlink>
                            <w:r>
                              <w:t xml:space="preserve"> </w:t>
                            </w:r>
                          </w:p>
                          <w:p w14:paraId="6183644B" w14:textId="77777777" w:rsidR="00F46D51" w:rsidRDefault="00F46D51" w:rsidP="00F46D51">
                            <w:pPr>
                              <w:pStyle w:val="NormalWeb"/>
                              <w:rPr>
                                <w:rFonts w:ascii="Arial" w:hAnsi="Arial" w:cs="Arial"/>
                                <w:color w:val="000000"/>
                                <w:sz w:val="18"/>
                                <w:szCs w:val="18"/>
                              </w:rPr>
                            </w:pPr>
                            <w:r>
                              <w:rPr>
                                <w:rFonts w:ascii="Arial" w:hAnsi="Arial" w:cs="Arial"/>
                                <w:color w:val="000000"/>
                                <w:sz w:val="18"/>
                                <w:szCs w:val="18"/>
                              </w:rPr>
                              <w:t xml:space="preserve">…” the journalists of our generation have reveled in their power and purpose. They claim to have advanced the civil-rights revolution, brought down a president, helped end the Vietnam War. But people who can start revolutions, bring down presidents and end wars have real power. And when they wield that power of the press, they cannot revert – when things go horribly wrong – to the role of simple messenger who brings to the sovereign the painful truth. People who wield power, as the major media do, are responsible for the consequences of its exercise. </w:t>
                            </w:r>
                          </w:p>
                          <w:p w14:paraId="08AB79C6" w14:textId="77777777" w:rsidR="00F46D51" w:rsidRPr="001E4AEC" w:rsidRDefault="00F46D51" w:rsidP="00F46D51">
                            <w:r>
                              <w:rPr>
                                <w:rFonts w:ascii="Arial" w:hAnsi="Arial" w:cs="Arial"/>
                                <w:color w:val="000000"/>
                                <w:sz w:val="18"/>
                                <w:szCs w:val="18"/>
                              </w:rPr>
                              <w:t xml:space="preserve">In this case </w:t>
                            </w:r>
                            <w:r w:rsidRPr="002D6A66">
                              <w:rPr>
                                <w:rFonts w:ascii="Arial" w:hAnsi="Arial" w:cs="Arial"/>
                                <w:i/>
                                <w:color w:val="000000"/>
                                <w:sz w:val="18"/>
                                <w:szCs w:val="18"/>
                              </w:rPr>
                              <w:t>(the Quran-flushing story)</w:t>
                            </w:r>
                            <w:r>
                              <w:rPr>
                                <w:rFonts w:ascii="Arial" w:hAnsi="Arial" w:cs="Arial"/>
                                <w:color w:val="000000"/>
                                <w:sz w:val="18"/>
                                <w:szCs w:val="18"/>
                              </w:rPr>
                              <w:t>, Newsweek helped produce riots in Afghanistan, Pakistan and across the Islamic world, resulting in 16 dead and causing severe damage to the U.S. campaign to convince a billion Muslims that our enemy is al-Qaida, not Islam. When Muslims vote in the elections President Bush is promoting, the effect of that Newsweek report will be to propel them toward candidates who openly detest America.”</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A363A1" id="_x0000_t202" coordsize="21600,21600" o:spt="202" path="m0,0l0,21600,21600,21600,21600,0xe">
                <v:stroke joinstyle="miter"/>
                <v:path gradientshapeok="t" o:connecttype="rect"/>
              </v:shapetype>
              <v:shape id="Text_x0020_Box_x0020_30" o:spid="_x0000_s1026" type="#_x0000_t202" style="position:absolute;margin-left:9pt;margin-top:18pt;width:432.75pt;height:198pt;z-index:-25165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">
                <v:textbox>
                  <w:txbxContent>
                    <w:p w14:paraId="32976AB0" w14:textId="77777777" w:rsidR="00F46D51" w:rsidRDefault="00F46D51" w:rsidP="00F46D51">
                      <w:pPr>
                        <w:rPr>
                          <w:b/>
                          <w:bCs/>
                        </w:rPr>
                      </w:pPr>
                      <w:r w:rsidRPr="009151B5">
                        <w:rPr>
                          <w:b/>
                          <w:bCs/>
                        </w:rPr>
                        <w:t>TAG</w:t>
                      </w:r>
                      <w:r>
                        <w:rPr>
                          <w:b/>
                          <w:bCs/>
                          <w:sz w:val="22"/>
                          <w:szCs w:val="22"/>
                        </w:rPr>
                        <w:t>:  The press must be held accountable for the consequences of its revelations.</w:t>
                      </w:r>
                    </w:p>
                    <w:p w14:paraId="75E4B1BC" w14:textId="77777777" w:rsidR="00F46D51" w:rsidRPr="002D6A66" w:rsidRDefault="00F46D51" w:rsidP="00F46D51">
                      <w:pPr>
                        <w:rPr>
                          <w:szCs w:val="20"/>
                        </w:rPr>
                      </w:pPr>
                      <w:r w:rsidRPr="00B26830">
                        <w:rPr>
                          <w:rFonts w:ascii="Arial" w:hAnsi="Arial" w:cs="Arial"/>
                          <w:b/>
                          <w:bCs/>
                          <w:sz w:val="20"/>
                          <w:szCs w:val="20"/>
                        </w:rPr>
                        <w:t xml:space="preserve">Citation: </w:t>
                      </w:r>
                      <w:r>
                        <w:rPr>
                          <w:rFonts w:ascii="Arial" w:hAnsi="Arial" w:cs="Arial"/>
                          <w:b/>
                          <w:bCs/>
                          <w:sz w:val="20"/>
                          <w:szCs w:val="20"/>
                        </w:rPr>
                        <w:t>“</w:t>
                      </w:r>
                      <w:r w:rsidRPr="002D6A66">
                        <w:rPr>
                          <w:rStyle w:val="Strong"/>
                          <w:b w:val="0"/>
                          <w:color w:val="000000"/>
                          <w:sz w:val="22"/>
                          <w:szCs w:val="22"/>
                        </w:rPr>
                        <w:t>Moral Nihilism at Newsweek</w:t>
                      </w:r>
                      <w:r>
                        <w:rPr>
                          <w:rStyle w:val="Strong"/>
                          <w:b w:val="0"/>
                          <w:color w:val="000000"/>
                          <w:sz w:val="22"/>
                          <w:szCs w:val="22"/>
                        </w:rPr>
                        <w:t>”</w:t>
                      </w:r>
                      <w:r w:rsidRPr="002D6A66">
                        <w:rPr>
                          <w:rStyle w:val="Strong"/>
                          <w:b w:val="0"/>
                          <w:color w:val="000000"/>
                          <w:sz w:val="22"/>
                          <w:szCs w:val="22"/>
                        </w:rPr>
                        <w:t>, by Patrick J. Buchanan,</w:t>
                      </w:r>
                      <w:r w:rsidRPr="002D6A66">
                        <w:rPr>
                          <w:rStyle w:val="Strong"/>
                          <w:color w:val="000000"/>
                          <w:sz w:val="22"/>
                          <w:szCs w:val="22"/>
                        </w:rPr>
                        <w:t xml:space="preserve"> </w:t>
                      </w:r>
                      <w:r w:rsidRPr="002D6A66">
                        <w:rPr>
                          <w:sz w:val="22"/>
                          <w:szCs w:val="22"/>
                        </w:rPr>
                        <w:t>May 23rd, 2005</w:t>
                      </w:r>
                      <w:r>
                        <w:rPr>
                          <w:rFonts w:ascii="Arial" w:hAnsi="Arial" w:cs="Arial"/>
                          <w:sz w:val="17"/>
                          <w:szCs w:val="17"/>
                        </w:rPr>
                        <w:t xml:space="preserve"> </w:t>
                      </w:r>
                      <w:hyperlink r:id="rId10" w:history="1">
                        <w:r w:rsidRPr="009506F4">
                          <w:rPr>
                            <w:rStyle w:val="Hyperlink"/>
                          </w:rPr>
                          <w:t>http://am.novopress.info/index.php?p=610</w:t>
                        </w:r>
                      </w:hyperlink>
                      <w:r>
                        <w:t xml:space="preserve"> </w:t>
                      </w:r>
                    </w:p>
                    <w:p w14:paraId="6183644B" w14:textId="77777777" w:rsidR="00F46D51" w:rsidRDefault="00F46D51" w:rsidP="00F46D51">
                      <w:pPr>
                        <w:pStyle w:val="NormalWeb"/>
                        <w:rPr>
                          <w:rFonts w:ascii="Arial" w:hAnsi="Arial" w:cs="Arial"/>
                          <w:color w:val="000000"/>
                          <w:sz w:val="18"/>
                          <w:szCs w:val="18"/>
                        </w:rPr>
                      </w:pPr>
                      <w:r>
                        <w:rPr>
                          <w:rFonts w:ascii="Arial" w:hAnsi="Arial" w:cs="Arial"/>
                          <w:color w:val="000000"/>
                          <w:sz w:val="18"/>
                          <w:szCs w:val="18"/>
                        </w:rPr>
                        <w:t xml:space="preserve">…” the journalists of our generation have reveled in their power and purpose. They claim to have advanced the civil-rights revolution, brought down a president, helped end the Vietnam War. But people who can start revolutions, bring down presidents and end wars have real power. And when they wield that power of the press, they cannot revert – when things go horribly wrong – to the role of simple messenger who brings to the sovereign the painful truth. People who wield power, as the major media do, are responsible for the consequences of its exercise. </w:t>
                      </w:r>
                    </w:p>
                    <w:p w14:paraId="08AB79C6" w14:textId="77777777" w:rsidR="00F46D51" w:rsidRPr="001E4AEC" w:rsidRDefault="00F46D51" w:rsidP="00F46D51">
                      <w:r>
                        <w:rPr>
                          <w:rFonts w:ascii="Arial" w:hAnsi="Arial" w:cs="Arial"/>
                          <w:color w:val="000000"/>
                          <w:sz w:val="18"/>
                          <w:szCs w:val="18"/>
                        </w:rPr>
                        <w:t xml:space="preserve">In this case </w:t>
                      </w:r>
                      <w:r w:rsidRPr="002D6A66">
                        <w:rPr>
                          <w:rFonts w:ascii="Arial" w:hAnsi="Arial" w:cs="Arial"/>
                          <w:i/>
                          <w:color w:val="000000"/>
                          <w:sz w:val="18"/>
                          <w:szCs w:val="18"/>
                        </w:rPr>
                        <w:t>(the Quran-flushing story)</w:t>
                      </w:r>
                      <w:r>
                        <w:rPr>
                          <w:rFonts w:ascii="Arial" w:hAnsi="Arial" w:cs="Arial"/>
                          <w:color w:val="000000"/>
                          <w:sz w:val="18"/>
                          <w:szCs w:val="18"/>
                        </w:rPr>
                        <w:t>, Newsweek helped produce riots in Afghanistan, Pakistan and across the Islamic world, resulting in 16 dead and causing severe damage to the U.S. campaign to convince a billion Muslims that our enemy is al-Qaida, not Islam. When Muslims vote in the elections President Bush is promoting, the effect of that Newsweek report will be to propel them toward candidates who openly detest America.”</w:t>
                      </w:r>
                    </w:p>
                  </w:txbxContent>
                </v:textbox>
                <w10:wrap type="tight"/>
              </v:shape>
            </w:pict>
          </mc:Fallback>
        </mc:AlternateContent>
      </w:r>
      <w:r>
        <w:t>Photos &amp; Testimonials: Evidence in Value Debate</w:t>
      </w:r>
      <w:bookmarkEnd w:id="61"/>
      <w:bookmarkEnd w:id="62"/>
      <w:bookmarkEnd w:id="63"/>
      <w:bookmarkEnd w:id="64"/>
      <w:bookmarkEnd w:id="65"/>
    </w:p>
    <w:p w14:paraId="47C6B909" w14:textId="77777777" w:rsidR="00F46D51" w:rsidRDefault="00F46D51" w:rsidP="00F46D51">
      <w:pPr>
        <w:pStyle w:val="Bodytext0"/>
      </w:pPr>
      <w:r>
        <w:t xml:space="preserve">The role of evidence in a value debate differs from policy debate. It makes sense, really, that the newer the evidence in policy debate, the better it is. Policy changes with time. Values, however, carry over time and cultures unlike political issues. Because of this, older evidence that has stood the test of time can be more valuable than the most recent study, newspaper, or periodical. </w:t>
      </w:r>
    </w:p>
    <w:p w14:paraId="2DB56D82" w14:textId="77777777" w:rsidR="00F46D51" w:rsidRDefault="00F46D51" w:rsidP="00F46D51">
      <w:pPr>
        <w:pStyle w:val="Bodytext0"/>
      </w:pPr>
      <w:r>
        <w:t xml:space="preserve">The role of evidence in a value debate is different in another sense.  In a policy debate, a great deal hangs on your policy or application. Will your application work?  Does it solve the problem? Is it significant enough?  In a policy debate, your whole case hangs on your application.  Not so in value debate.  Here, an application is merely an example or an illustration of the philosophy you are outlining.  It is not the core of your argument – at least, it </w:t>
      </w:r>
      <w:r w:rsidRPr="00B307B7">
        <w:rPr>
          <w:i/>
        </w:rPr>
        <w:t>shouldn’t</w:t>
      </w:r>
      <w:r>
        <w:t xml:space="preserve"> be.</w:t>
      </w:r>
    </w:p>
    <w:p w14:paraId="2436CE00" w14:textId="77777777" w:rsidR="00F46D51" w:rsidRDefault="00F46D51" w:rsidP="00F46D51">
      <w:pPr>
        <w:pStyle w:val="Bodytext0"/>
      </w:pPr>
      <w:r>
        <w:t xml:space="preserve">Your case </w:t>
      </w:r>
      <w:r w:rsidRPr="001C60B7">
        <w:rPr>
          <w:i/>
        </w:rPr>
        <w:t>does</w:t>
      </w:r>
      <w:r>
        <w:t xml:space="preserve"> need at least one application, so that your judge can envision what your philosophy looks like in real life. It is like a snapshot of your destination.  If your opponent criticizes your snapshot, you should be ready to defend your core argument with a whole portfolio of snapshots. But, usually, you don’t need to abandon your entire thesis just because your opponent says your snapshot is out of focus.</w:t>
      </w:r>
    </w:p>
    <w:p w14:paraId="65898B32" w14:textId="77777777" w:rsidR="00F46D51" w:rsidRDefault="00F46D51" w:rsidP="00F46D51">
      <w:pPr>
        <w:pStyle w:val="Bodytext0"/>
      </w:pPr>
      <w:r>
        <w:t>So you can’t slack off on your research. When preparing for value debate, you will want to tag, cite, and block the evidence just like preparation for a policy debate. You will title or "tag" your evidence card/sheet with the argument you want to make. Then cite the source of the quote. Finally, you will file it in the "block" (tab section) with other quotes supporting that point in your case. Below is an example for a negative argument in a case that champions the people’s right to know as a check on the power and corruption of the press.</w:t>
      </w:r>
    </w:p>
    <w:p w14:paraId="68ADFC04" w14:textId="77777777" w:rsidR="00F46D51" w:rsidRDefault="00F46D51" w:rsidP="00F46D51">
      <w:pPr>
        <w:pStyle w:val="Bodytext0"/>
      </w:pPr>
      <w:r>
        <w:lastRenderedPageBreak/>
        <w:t xml:space="preserve">When tagging evidence, make sure your tag line is not merely a summary of the quote on the card, but actually </w:t>
      </w:r>
      <w:r w:rsidRPr="00D26FFD">
        <w:rPr>
          <w:i/>
        </w:rPr>
        <w:t>is the argument</w:t>
      </w:r>
      <w:r>
        <w:t xml:space="preserve"> you want the quote to make. </w:t>
      </w:r>
    </w:p>
    <w:p w14:paraId="75AA1325" w14:textId="77777777" w:rsidR="00F46D51" w:rsidRDefault="00F46D51" w:rsidP="00F46D51">
      <w:pPr>
        <w:pStyle w:val="Bodytext0"/>
      </w:pPr>
      <w:r>
        <w:t xml:space="preserve">After you tag your evidence, you will want to gather together all the arguments of a similar type, for ease of use during a debate round. This is called "blocking." So you would gather all the cards that have negative press power and corruption arguments and place them behind a tabbed card or divider labeled “Negative: Power &amp; Corruption”. Some debaters find it helpful to have all their negative arguments on one color of card, and all their affirmative arguments on another color. </w:t>
      </w:r>
    </w:p>
    <w:p w14:paraId="18AD6FA6" w14:textId="77777777" w:rsidR="00F46D51" w:rsidRDefault="00F46D51" w:rsidP="00F46D51">
      <w:pPr>
        <w:pStyle w:val="Bodytext0"/>
      </w:pPr>
      <w:r>
        <w:t>During a debate round, you can pull out this evidence to bolster evidence you have already brought out in your constructive, or to destroy your opponent's argument in your rebuttal, as needed. Each piece is another snapshot to convince the judge that your destination is the one he wants.</w:t>
      </w:r>
    </w:p>
    <w:p w14:paraId="50A0FADC" w14:textId="77777777" w:rsidR="00F46D51" w:rsidRDefault="00F46D51" w:rsidP="00F46D51">
      <w:pPr>
        <w:pStyle w:val="Bodytext0"/>
      </w:pPr>
      <w:r>
        <w:t>So as you are listening to your opponent's case, you can look through your tagged evidence to find an argument—an argument you thought out in your preparation—to bring up in your next speech. When you get up to give a rebuttal, summarize your opponent's argument, then contrast it with your position and read your evidence card, starting with the tag line, which summarizes your counter-argument. Finish up the point by again contrasting your position with your opponent's and telling why your position is better.</w:t>
      </w:r>
    </w:p>
    <w:p w14:paraId="4AC4B5AB" w14:textId="77777777" w:rsidR="00F46D51" w:rsidRDefault="00F46D51" w:rsidP="00F46D51">
      <w:pPr>
        <w:pStyle w:val="Bodytext0"/>
      </w:pPr>
      <w:r>
        <w:t xml:space="preserve">If you were planning a safari package, you’d want to include testimonials from satisfied travelers, vivid photographs of your route and destination, and clear facts to back up your claim that your customers can get there in the promised amount of time. In a value round, evidence has basically the same three functions. First, it provides credibility to your arguments. If a great thinker from the past has used the same argument, your audience will be more likely to accept it. Some of the great thinkers of the world will be debated over and over again no matter what the resolution is. Western philosophy, the Bible, classic theology, and modernists can all be quoted. Second, evidence provides examples, photos if you will, of your value—within the context of the resolution—working out in the real world. Third, evidence warrants your logical assertions, just as mile-indicators prove how long it will take to get there. </w:t>
      </w:r>
    </w:p>
    <w:p w14:paraId="777A429A" w14:textId="77777777" w:rsidR="00F46D51" w:rsidRDefault="00F46D51" w:rsidP="00F46D51">
      <w:pPr>
        <w:pStyle w:val="Bodytext0"/>
      </w:pPr>
      <w:r>
        <w:t>A case needs a well-balanced selection of evidence: philosophical authorities, Biblical principles, and real-life examples. The round will not be drowned in evidence like a policy round, but debaters who cite no authorities or practical applications leave themselves open to the charge that their arguments are unfounded, impractical and unproved.</w:t>
      </w:r>
    </w:p>
    <w:p w14:paraId="2859F3D9" w14:textId="77777777" w:rsidR="00F46D51" w:rsidRDefault="00F46D51" w:rsidP="00F46D51">
      <w:pPr>
        <w:pStyle w:val="Subhead1"/>
      </w:pPr>
      <w:bookmarkStart w:id="66" w:name="_Toc23514521"/>
      <w:bookmarkStart w:id="67" w:name="_Toc47093417"/>
      <w:bookmarkStart w:id="68" w:name="_Toc47713396"/>
      <w:bookmarkStart w:id="69" w:name="_Toc456778824"/>
      <w:bookmarkStart w:id="70" w:name="_Toc456779119"/>
      <w:r>
        <w:t>Discussion &amp; Training</w:t>
      </w:r>
      <w:bookmarkEnd w:id="66"/>
      <w:bookmarkEnd w:id="67"/>
      <w:bookmarkEnd w:id="68"/>
      <w:bookmarkEnd w:id="69"/>
      <w:bookmarkEnd w:id="70"/>
    </w:p>
    <w:p w14:paraId="1DECA6DF" w14:textId="77777777" w:rsidR="00F46D51" w:rsidRDefault="00F46D51" w:rsidP="00F46D51">
      <w:pPr>
        <w:pStyle w:val="Bodytext0"/>
      </w:pPr>
      <w:r>
        <w:t>1. What are the three imperatives of the debater?</w:t>
      </w:r>
    </w:p>
    <w:p w14:paraId="1ACA8717" w14:textId="77777777" w:rsidR="00F46D51" w:rsidRDefault="00F46D51" w:rsidP="00F46D51">
      <w:pPr>
        <w:pStyle w:val="Bodytext0"/>
      </w:pPr>
      <w:r>
        <w:t>2. What is the relationship between the object of evaluation and the evaluative term in the value resolution?</w:t>
      </w:r>
    </w:p>
    <w:p w14:paraId="66AD3B2B" w14:textId="77777777" w:rsidR="00F46D51" w:rsidRDefault="00F46D51" w:rsidP="00F46D51">
      <w:pPr>
        <w:pStyle w:val="Bodytext0"/>
      </w:pPr>
      <w:r>
        <w:lastRenderedPageBreak/>
        <w:t>3. What are the objectives of a value debate case?</w:t>
      </w:r>
    </w:p>
    <w:p w14:paraId="1EC3DB35" w14:textId="77777777" w:rsidR="00F46D51" w:rsidRDefault="00F46D51" w:rsidP="00F46D51">
      <w:pPr>
        <w:pStyle w:val="Bodytext0"/>
      </w:pPr>
      <w:r>
        <w:t>4. How is value debate evidence different from policy debate evidence?</w:t>
      </w:r>
    </w:p>
    <w:p w14:paraId="5ABD3A06" w14:textId="77777777" w:rsidR="00F46D51" w:rsidRDefault="00F46D51" w:rsidP="00F46D51">
      <w:pPr>
        <w:pStyle w:val="Bodytext0"/>
      </w:pPr>
      <w:r>
        <w:t>5. Brainstorm at least five other values and explain how they could either affirm or negate the resolution—or both.</w:t>
      </w:r>
    </w:p>
    <w:p w14:paraId="2867D3BE" w14:textId="77777777" w:rsidR="00F46D51" w:rsidRDefault="00F46D51" w:rsidP="00F46D51">
      <w:pPr>
        <w:pStyle w:val="Bodytext0"/>
      </w:pPr>
      <w:r>
        <w:t>6. Take a tour of your local library's reference section. Tell the librarian that you are doing research for a debate topic. Ask him or her to explain the various resources available, especially the Internet databases, to which the library subscribes. These are databases that you may not be able to access at home.</w:t>
      </w:r>
    </w:p>
    <w:p w14:paraId="3232F884" w14:textId="77777777" w:rsidR="00F46D51" w:rsidRDefault="00F46D51" w:rsidP="00F46D51">
      <w:pPr>
        <w:pStyle w:val="Bodytext0"/>
      </w:pPr>
      <w:r>
        <w:t>7. Review the research work you did at the library. Incorporate the research using the principles in this chapter.</w:t>
      </w:r>
    </w:p>
    <w:p w14:paraId="6874A748" w14:textId="77777777" w:rsidR="00F46D51" w:rsidRDefault="00F46D51" w:rsidP="00F46D51">
      <w:pPr>
        <w:pStyle w:val="Bodytext0"/>
      </w:pPr>
      <w:r>
        <w:t>8. Begin your research. Start with the titles and subjects suggested in the above chapter.</w:t>
      </w:r>
    </w:p>
    <w:p w14:paraId="5E42725C" w14:textId="77777777" w:rsidR="00F46D51" w:rsidRDefault="00F46D51" w:rsidP="00F46D51">
      <w:pPr>
        <w:pStyle w:val="Bodytext0"/>
      </w:pPr>
      <w:r>
        <w:t xml:space="preserve">9. Begin to look for this conflict in current events. </w:t>
      </w:r>
    </w:p>
    <w:p w14:paraId="362A2145" w14:textId="77777777" w:rsidR="00F46D51" w:rsidRPr="002B6D49" w:rsidRDefault="00F46D51" w:rsidP="00F46D51">
      <w:pPr>
        <w:pStyle w:val="Bodytext0"/>
        <w:rPr>
          <w:i/>
        </w:rPr>
      </w:pPr>
      <w:r w:rsidRPr="002B6D49">
        <w:rPr>
          <w:i/>
        </w:rPr>
        <w:t>If you have several students working together, each take one issue at a time and give a short summary of his findings for the group, for questions 8 &amp; 9.</w:t>
      </w:r>
    </w:p>
    <w:p w14:paraId="094B127C" w14:textId="77777777" w:rsidR="00F46D51" w:rsidRDefault="00F46D51" w:rsidP="00F46D51">
      <w:pPr>
        <w:pStyle w:val="ChapterHeading"/>
        <w:jc w:val="left"/>
      </w:pPr>
      <w:bookmarkStart w:id="71" w:name="_Toc456778825"/>
      <w:bookmarkStart w:id="72" w:name="_Toc456779120"/>
      <w:r>
        <w:lastRenderedPageBreak/>
        <w:t xml:space="preserve">Chapter </w:t>
      </w:r>
      <w:bookmarkEnd w:id="19"/>
      <w:bookmarkEnd w:id="20"/>
      <w:r>
        <w:t>2</w:t>
      </w:r>
      <w:bookmarkEnd w:id="21"/>
      <w:bookmarkEnd w:id="22"/>
      <w:bookmarkEnd w:id="23"/>
      <w:bookmarkEnd w:id="24"/>
      <w:bookmarkEnd w:id="71"/>
      <w:bookmarkEnd w:id="72"/>
    </w:p>
    <w:p w14:paraId="2010DE4A" w14:textId="3575DB85" w:rsidR="00F46D51" w:rsidRDefault="00F46D51" w:rsidP="00F46D51">
      <w:pPr>
        <w:pStyle w:val="ChapterTitle"/>
      </w:pPr>
      <w:bookmarkStart w:id="73" w:name="_Toc23514523"/>
      <w:bookmarkStart w:id="74" w:name="_Toc47093419"/>
      <w:bookmarkStart w:id="75" w:name="_Toc47713398"/>
      <w:bookmarkStart w:id="76" w:name="_Toc84036554"/>
      <w:bookmarkStart w:id="77" w:name="_Toc456778826"/>
      <w:bookmarkStart w:id="78" w:name="_Toc456779121"/>
      <w:r>
        <w:rPr>
          <w:noProof/>
        </w:rPr>
        <w:drawing>
          <wp:anchor distT="0" distB="0" distL="114300" distR="114300" simplePos="0" relativeHeight="251659264" behindDoc="1" locked="0" layoutInCell="1" allowOverlap="1" wp14:anchorId="1531D71B" wp14:editId="48A678D2">
            <wp:simplePos x="0" y="0"/>
            <wp:positionH relativeFrom="column">
              <wp:posOffset>2857500</wp:posOffset>
            </wp:positionH>
            <wp:positionV relativeFrom="paragraph">
              <wp:posOffset>845820</wp:posOffset>
            </wp:positionV>
            <wp:extent cx="2771775" cy="1657350"/>
            <wp:effectExtent l="0" t="0" r="0" b="0"/>
            <wp:wrapTight wrapText="bothSides">
              <wp:wrapPolygon edited="0">
                <wp:start x="6532" y="0"/>
                <wp:lineTo x="4553" y="662"/>
                <wp:lineTo x="0" y="4303"/>
                <wp:lineTo x="0" y="10924"/>
                <wp:lineTo x="1584" y="21186"/>
                <wp:lineTo x="19596" y="21186"/>
                <wp:lineTo x="21377" y="10924"/>
                <wp:lineTo x="21377" y="7283"/>
                <wp:lineTo x="21179" y="4303"/>
                <wp:lineTo x="15637" y="662"/>
                <wp:lineTo x="13064" y="0"/>
                <wp:lineTo x="6532" y="0"/>
              </wp:wrapPolygon>
            </wp:wrapTight>
            <wp:docPr id="29" name="Picture 29" descr="rdgk_cf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gk_cfq[1]"/>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2771775" cy="1657350"/>
                    </a:xfrm>
                    <a:prstGeom prst="rect">
                      <a:avLst/>
                    </a:prstGeom>
                    <a:noFill/>
                    <a:ln>
                      <a:noFill/>
                    </a:ln>
                  </pic:spPr>
                </pic:pic>
              </a:graphicData>
            </a:graphic>
            <wp14:sizeRelH relativeFrom="page">
              <wp14:pctWidth>0</wp14:pctWidth>
            </wp14:sizeRelH>
            <wp14:sizeRelV relativeFrom="page">
              <wp14:pctHeight>0</wp14:pctHeight>
            </wp14:sizeRelV>
          </wp:anchor>
        </w:drawing>
      </w:r>
      <w:r>
        <w:t>Mapping your Quest: Creating the Affirmative Case</w:t>
      </w:r>
      <w:bookmarkEnd w:id="73"/>
      <w:bookmarkEnd w:id="74"/>
      <w:bookmarkEnd w:id="75"/>
      <w:bookmarkEnd w:id="76"/>
      <w:bookmarkEnd w:id="77"/>
      <w:bookmarkEnd w:id="78"/>
    </w:p>
    <w:p w14:paraId="422C7C0C" w14:textId="77777777" w:rsidR="00F46D51" w:rsidRDefault="00F46D51" w:rsidP="00F46D51">
      <w:pPr>
        <w:pStyle w:val="Bodytext0"/>
      </w:pPr>
      <w:r>
        <w:t>Now that you've done a substantial amount of research, you know every bend in the road, every hazard and every stupendous view. You're ready to chart out the journey for the judge; you're ready to begin writing your constructive case on the affirmative side of the question. The structure of the affirmative case will be similar to an essay. An effective case follows this basic outline.</w:t>
      </w:r>
    </w:p>
    <w:p w14:paraId="3F9FB6EB" w14:textId="77777777" w:rsidR="00F46D51" w:rsidRDefault="00F46D51" w:rsidP="00F46D51">
      <w:pPr>
        <w:pStyle w:val="Bodytext0"/>
        <w:spacing w:after="0"/>
        <w:ind w:left="720"/>
      </w:pPr>
      <w:r>
        <w:t xml:space="preserve">I. Introduction </w:t>
      </w:r>
    </w:p>
    <w:p w14:paraId="6D39380D" w14:textId="77777777" w:rsidR="00F46D51" w:rsidRDefault="00F46D51" w:rsidP="00F46D51">
      <w:pPr>
        <w:pStyle w:val="Bodytext0"/>
        <w:spacing w:after="0"/>
        <w:ind w:left="720"/>
      </w:pPr>
      <w:r>
        <w:t xml:space="preserve">II. Body </w:t>
      </w:r>
    </w:p>
    <w:p w14:paraId="47282D07" w14:textId="77777777" w:rsidR="00F46D51" w:rsidRDefault="00F46D51" w:rsidP="00F46D51">
      <w:pPr>
        <w:pStyle w:val="Bodytext0"/>
        <w:spacing w:after="0"/>
        <w:ind w:left="1440"/>
      </w:pPr>
      <w:r>
        <w:t>A. Definitive Issues (called "Observations")</w:t>
      </w:r>
    </w:p>
    <w:p w14:paraId="6B544B5E" w14:textId="77777777" w:rsidR="00F46D51" w:rsidRDefault="00F46D51" w:rsidP="00F46D51">
      <w:pPr>
        <w:pStyle w:val="Bodytext0"/>
        <w:spacing w:after="0"/>
        <w:ind w:left="2160"/>
      </w:pPr>
      <w:r>
        <w:t>1. Definitions of the terms in the resolution</w:t>
      </w:r>
    </w:p>
    <w:p w14:paraId="1BDC4F95" w14:textId="77777777" w:rsidR="00F46D51" w:rsidRDefault="00F46D51" w:rsidP="00F46D51">
      <w:pPr>
        <w:pStyle w:val="Bodytext0"/>
        <w:spacing w:after="0"/>
        <w:ind w:left="2160"/>
      </w:pPr>
      <w:r>
        <w:t>2. Definition &amp; explanation of values in the debate</w:t>
      </w:r>
    </w:p>
    <w:p w14:paraId="6DE5D979" w14:textId="77777777" w:rsidR="00F46D51" w:rsidRDefault="00F46D51" w:rsidP="00F46D51">
      <w:pPr>
        <w:pStyle w:val="Bodytext0"/>
        <w:spacing w:after="0"/>
        <w:ind w:left="2160"/>
      </w:pPr>
      <w:r>
        <w:t xml:space="preserve">3. Declaration of the affirmative strategy </w:t>
      </w:r>
    </w:p>
    <w:p w14:paraId="25D4E8B3" w14:textId="77777777" w:rsidR="00F46D51" w:rsidRDefault="00F46D51" w:rsidP="00F46D51">
      <w:pPr>
        <w:pStyle w:val="Bodytext0"/>
        <w:spacing w:after="0"/>
        <w:ind w:left="1440"/>
      </w:pPr>
      <w:r>
        <w:t>B. Application Issues (called "Contentions")</w:t>
      </w:r>
    </w:p>
    <w:p w14:paraId="73EFEAAC" w14:textId="77777777" w:rsidR="00F46D51" w:rsidRDefault="00F46D51" w:rsidP="00F46D51">
      <w:pPr>
        <w:pStyle w:val="Bodytext0"/>
        <w:spacing w:after="0"/>
        <w:ind w:left="2160"/>
      </w:pPr>
      <w:r>
        <w:t>One to three reasons with support for affirming the resolution.</w:t>
      </w:r>
    </w:p>
    <w:p w14:paraId="560ACBE8" w14:textId="77777777" w:rsidR="00F46D51" w:rsidRDefault="00F46D51" w:rsidP="00F46D51">
      <w:pPr>
        <w:pStyle w:val="Bodytext0"/>
        <w:ind w:left="720"/>
      </w:pPr>
      <w:r>
        <w:t xml:space="preserve">III. Conclusion </w:t>
      </w:r>
    </w:p>
    <w:p w14:paraId="773D7432" w14:textId="77777777" w:rsidR="00F46D51" w:rsidRDefault="00F46D51" w:rsidP="00F46D51">
      <w:pPr>
        <w:pStyle w:val="Bodytext0"/>
        <w:ind w:left="540"/>
      </w:pPr>
      <w:r>
        <w:t>This basic structure holds even when an advanced debater wants to try an alternative case model. In this chapter, we will demonstrate how to build the most basic kind of constructive case: the core value case. In later sections, alternative structures for both affirmative and negative will be discussed. Even if you are a first-year debater and do not plan to use some fancy kind of case, it is wise to become familiar with the different kinds of cases you may face in a tournament.</w:t>
      </w:r>
    </w:p>
    <w:p w14:paraId="0B9F981B" w14:textId="77777777" w:rsidR="00F46D51" w:rsidRDefault="00F46D51" w:rsidP="00F46D51">
      <w:pPr>
        <w:pStyle w:val="Subhead2"/>
      </w:pPr>
      <w:bookmarkStart w:id="79" w:name="_Toc23514524"/>
      <w:bookmarkStart w:id="80" w:name="_Toc47093420"/>
      <w:bookmarkStart w:id="81" w:name="_Toc84036555"/>
      <w:bookmarkStart w:id="82" w:name="_Toc456778827"/>
      <w:bookmarkStart w:id="83" w:name="_Toc456779122"/>
      <w:r>
        <w:t>Introduction</w:t>
      </w:r>
      <w:bookmarkEnd w:id="79"/>
      <w:bookmarkEnd w:id="80"/>
      <w:bookmarkEnd w:id="81"/>
      <w:bookmarkEnd w:id="82"/>
      <w:bookmarkEnd w:id="83"/>
    </w:p>
    <w:p w14:paraId="049AF3B1" w14:textId="77777777" w:rsidR="00F46D51" w:rsidRDefault="00F46D51" w:rsidP="00F46D51">
      <w:pPr>
        <w:pStyle w:val="Bodytext0"/>
      </w:pPr>
      <w:r>
        <w:t xml:space="preserve">The debater must capture its audience's attention. The debater can do this by relating the debate topic to the audience's interests or needs. The debater's job in the introduction is to entice the judge to take an interest in the conflict of values, show </w:t>
      </w:r>
      <w:r>
        <w:lastRenderedPageBreak/>
        <w:t>how the conflict will impact his own life, and state briefly the affirmative position with respect to the resolution.</w:t>
      </w:r>
    </w:p>
    <w:p w14:paraId="47838366" w14:textId="77777777" w:rsidR="00F46D51" w:rsidRDefault="00F46D51" w:rsidP="00F46D51">
      <w:pPr>
        <w:pStyle w:val="Bodytext0"/>
      </w:pPr>
      <w:r>
        <w:t>For instance, a debater could spark the audience's interest by connecting the resolution to a surprising analogy with everyday life. Here is a sample introduction:</w:t>
      </w:r>
    </w:p>
    <w:p w14:paraId="1B54BF71" w14:textId="77777777" w:rsidR="00F46D51" w:rsidRDefault="00F46D51" w:rsidP="00F46D51">
      <w:pPr>
        <w:pStyle w:val="Bodytext0"/>
        <w:ind w:left="720" w:right="360"/>
        <w:rPr>
          <w:sz w:val="20"/>
        </w:rPr>
      </w:pPr>
      <w:r>
        <w:rPr>
          <w:sz w:val="20"/>
        </w:rPr>
        <w:t>"Salt. One of the world's most ancient preservatives. The original sports-refresher. A real life-saver. But what if the salt fails to preserve? Ancient Jewish writer, St. Matthew, sizes it up this way: "…if the salt have lost his savor…? It is thenceforth good for nothing but to be cast out, and to be trodden under foot…" Government. One of the world's most ancient preservatives. A real life-saver. But what if the state fails to preserve the lives of its citizens? It, too, would be good for nothing. A nation-state's first duty is to preserve the lives of its citizens, so when a threat to that nation menaces human lives, the state must perform its first duty first. Because we value human life, I stand resolved: the restriction of civil rights for the sake of national security is justified."</w:t>
      </w:r>
    </w:p>
    <w:p w14:paraId="1D410E4C" w14:textId="77777777" w:rsidR="00F46D51" w:rsidRDefault="00F46D51" w:rsidP="00F46D51">
      <w:pPr>
        <w:pStyle w:val="Bodytext0"/>
      </w:pPr>
      <w:r>
        <w:t>Although the introduction is heard first, it might be a good idea to write it after the rest of the case is written. Why so? Because the debater must have a clear idea of what she must argue in order to summarize it effectively in an introduction. The body of the case is where these core arguments are forged.</w:t>
      </w:r>
    </w:p>
    <w:p w14:paraId="63CE2E95" w14:textId="1765CE5A" w:rsidR="00F46D51" w:rsidRDefault="00F46D51" w:rsidP="00F46D51">
      <w:pPr>
        <w:pStyle w:val="Subhead2"/>
      </w:pPr>
      <w:bookmarkStart w:id="84" w:name="_Toc23514525"/>
      <w:bookmarkStart w:id="85" w:name="_Toc47093421"/>
      <w:bookmarkStart w:id="86" w:name="last"/>
      <w:bookmarkStart w:id="87" w:name="_Toc84036556"/>
      <w:bookmarkStart w:id="88" w:name="_Toc456778828"/>
      <w:bookmarkStart w:id="89" w:name="_Toc456779123"/>
      <w:bookmarkEnd w:id="86"/>
      <w:r>
        <w:rPr>
          <w:noProof/>
          <w:lang w:bidi="ar-SA"/>
        </w:rPr>
        <w:drawing>
          <wp:anchor distT="0" distB="0" distL="114300" distR="114300" simplePos="0" relativeHeight="251660288" behindDoc="1" locked="0" layoutInCell="1" allowOverlap="1" wp14:anchorId="3415E274" wp14:editId="5E12EEF3">
            <wp:simplePos x="0" y="0"/>
            <wp:positionH relativeFrom="column">
              <wp:posOffset>4229100</wp:posOffset>
            </wp:positionH>
            <wp:positionV relativeFrom="paragraph">
              <wp:posOffset>331470</wp:posOffset>
            </wp:positionV>
            <wp:extent cx="1412875" cy="1375410"/>
            <wp:effectExtent l="0" t="0" r="9525" b="0"/>
            <wp:wrapTight wrapText="bothSides">
              <wp:wrapPolygon edited="0">
                <wp:start x="0" y="0"/>
                <wp:lineTo x="0" y="21141"/>
                <wp:lineTo x="21357" y="21141"/>
                <wp:lineTo x="21357" y="0"/>
                <wp:lineTo x="0" y="0"/>
              </wp:wrapPolygon>
            </wp:wrapTight>
            <wp:docPr id="28" name="Picture 28" descr="gnqbcnq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nqbcnqy[1]"/>
                    <pic:cNvPicPr>
                      <a:picLocks noChangeAspect="1" noChangeArrowheads="1"/>
                    </pic:cNvPicPr>
                  </pic:nvPicPr>
                  <pic:blipFill>
                    <a:blip r:embed="rId12">
                      <a:grayscl/>
                      <a:extLst>
                        <a:ext uri="{28A0092B-C50C-407E-A947-70E740481C1C}">
                          <a14:useLocalDpi xmlns:a14="http://schemas.microsoft.com/office/drawing/2010/main" val="0"/>
                        </a:ext>
                      </a:extLst>
                    </a:blip>
                    <a:srcRect/>
                    <a:stretch>
                      <a:fillRect/>
                    </a:stretch>
                  </pic:blipFill>
                  <pic:spPr bwMode="auto">
                    <a:xfrm>
                      <a:off x="0" y="0"/>
                      <a:ext cx="1412875" cy="1375410"/>
                    </a:xfrm>
                    <a:prstGeom prst="rect">
                      <a:avLst/>
                    </a:prstGeom>
                    <a:noFill/>
                    <a:ln>
                      <a:noFill/>
                    </a:ln>
                  </pic:spPr>
                </pic:pic>
              </a:graphicData>
            </a:graphic>
            <wp14:sizeRelH relativeFrom="page">
              <wp14:pctWidth>0</wp14:pctWidth>
            </wp14:sizeRelH>
            <wp14:sizeRelV relativeFrom="page">
              <wp14:pctHeight>0</wp14:pctHeight>
            </wp14:sizeRelV>
          </wp:anchor>
        </w:drawing>
      </w:r>
      <w:r>
        <w:t>Body – Definitive Issues</w:t>
      </w:r>
      <w:bookmarkEnd w:id="84"/>
      <w:bookmarkEnd w:id="85"/>
      <w:bookmarkEnd w:id="87"/>
      <w:bookmarkEnd w:id="88"/>
      <w:bookmarkEnd w:id="89"/>
    </w:p>
    <w:p w14:paraId="77DDF413" w14:textId="77777777" w:rsidR="00F46D51" w:rsidRDefault="00F46D51" w:rsidP="00F46D51">
      <w:pPr>
        <w:pStyle w:val="Bodytext0"/>
      </w:pPr>
      <w:r>
        <w:t xml:space="preserve">The first section of the case proper deals with definitive issues called "observations." These are intended to lay down a </w:t>
      </w:r>
      <w:r>
        <w:rPr>
          <w:i/>
        </w:rPr>
        <w:t>neutral</w:t>
      </w:r>
      <w:r>
        <w:t xml:space="preserve"> ground for the debate. They form the compass rose and scale key to your adventure map. These must be as straight and true as possible in the debate as they are on a map. There are three major areas that need careful definition: 1) the terms of the resolution itself, 2) the value or value system you will champion, and 3) the boundaries of the clash or the affirmative strategy in the debate.</w:t>
      </w:r>
    </w:p>
    <w:p w14:paraId="18E976F7" w14:textId="77777777" w:rsidR="00F46D51" w:rsidRDefault="00F46D51" w:rsidP="00F46D51">
      <w:pPr>
        <w:pStyle w:val="Bodytext0"/>
        <w:rPr>
          <w:i/>
        </w:rPr>
      </w:pPr>
      <w:r>
        <w:rPr>
          <w:i/>
        </w:rPr>
        <w:t>1. The Terms of the Resolution</w:t>
      </w:r>
    </w:p>
    <w:p w14:paraId="4F859129" w14:textId="77777777" w:rsidR="00F46D51" w:rsidRDefault="00F46D51" w:rsidP="00F46D51">
      <w:pPr>
        <w:pStyle w:val="Bodytext0"/>
      </w:pPr>
      <w:r>
        <w:t>Each major term of the resolution should be addressed. Remember, the aim is to provide an unequivocal, neutral ground for a true clash of values, rather than to manipulate words to serve only one side of the debate. You may use dictionary definitions, phrase definitions, affirmation and denial definitions, or genus and difference definitions.</w:t>
      </w:r>
    </w:p>
    <w:p w14:paraId="521EAAE9" w14:textId="77777777" w:rsidR="00F46D51" w:rsidRDefault="00F46D51" w:rsidP="00F46D51">
      <w:pPr>
        <w:pStyle w:val="Bodytext0"/>
      </w:pPr>
      <w:r>
        <w:rPr>
          <w:i/>
        </w:rPr>
        <w:t xml:space="preserve">Dictionary definitions </w:t>
      </w:r>
      <w:r>
        <w:t xml:space="preserve">provide connotative or denotative definitions. An example of a connotative definition for "eligible voters" might be "all citizens who have registered and have resided in the voting district for at least 90 days." This definition lays out the necessary and sufficient conditions for being an eligible voter. If one of the conditions is not met, the person is not an eligible voter (the conditions listed are all </w:t>
      </w:r>
      <w:r>
        <w:rPr>
          <w:i/>
        </w:rPr>
        <w:t>necessary</w:t>
      </w:r>
      <w:r>
        <w:t xml:space="preserve">). On the other hand, the fact that the person also has paid taxes on property has no bearing on his eligibility to vote (the conditions are </w:t>
      </w:r>
      <w:r>
        <w:rPr>
          <w:i/>
        </w:rPr>
        <w:t>sufficient</w:t>
      </w:r>
      <w:r>
        <w:t xml:space="preserve"> to define an eligible voter). A denotative definition of "eligible voters" is the county's </w:t>
      </w:r>
      <w:r>
        <w:lastRenderedPageBreak/>
        <w:t>list of all persons who will be admitted to the voting booth. Use</w:t>
      </w:r>
      <w:r>
        <w:rPr>
          <w:b/>
        </w:rPr>
        <w:t xml:space="preserve"> </w:t>
      </w:r>
      <w:r>
        <w:t xml:space="preserve">mainline dictionaries or dictionaries aimed at a specific discipline (i.e. </w:t>
      </w:r>
      <w:r>
        <w:rPr>
          <w:i/>
        </w:rPr>
        <w:t>Black's Law Dictionary</w:t>
      </w:r>
      <w:r>
        <w:t>).</w:t>
      </w:r>
    </w:p>
    <w:p w14:paraId="7D8F7E63" w14:textId="77777777" w:rsidR="00F46D51" w:rsidRDefault="00F46D51" w:rsidP="00F46D51">
      <w:pPr>
        <w:pStyle w:val="Bodytext0"/>
      </w:pPr>
      <w:r>
        <w:rPr>
          <w:i/>
        </w:rPr>
        <w:t xml:space="preserve">Phrase definitions </w:t>
      </w:r>
      <w:r>
        <w:t>are used to define entire phrases in the resolution. "civil rights," for example, may not be adequately described, for the purposes of this debate, if the words are defined separately. "Civil rights" has come to have very specific legal connotations, and may need to be defined as a phrase. For these phrase definitions, use philosophers, statesmen, common usage, etc. Dr. Chris Leland of Focus on the Family Worldview Institute suggests textbook glossaries for finding field definitions of phrases. Check out a nearby university library's philosophy, political science, cultural studies or American studies sections for a wide selection of textbooks on this year's topic.</w:t>
      </w:r>
    </w:p>
    <w:p w14:paraId="04F0A2B1" w14:textId="77777777" w:rsidR="00F46D51" w:rsidRDefault="00F46D51" w:rsidP="00F46D51">
      <w:pPr>
        <w:pStyle w:val="Bodytext0"/>
        <w:rPr>
          <w:i/>
        </w:rPr>
      </w:pPr>
      <w:r>
        <w:rPr>
          <w:i/>
        </w:rPr>
        <w:t xml:space="preserve">Affirmative and denial definitions </w:t>
      </w:r>
      <w:r>
        <w:t xml:space="preserve">are definitions that clarify an idea by saying both what it is and what it is not. Example: "Civil rights are the legal expression of a civil government's obligation to protect certain human rights which are within its power. But civil rights are not the same thing as human rights, which exist quite apart from any reference to the State." The definition is clear both as to what civil rights </w:t>
      </w:r>
      <w:r w:rsidRPr="00722528">
        <w:rPr>
          <w:i/>
        </w:rPr>
        <w:t>are</w:t>
      </w:r>
      <w:r>
        <w:t xml:space="preserve"> and what they </w:t>
      </w:r>
      <w:r w:rsidRPr="00722528">
        <w:rPr>
          <w:i/>
        </w:rPr>
        <w:t>are</w:t>
      </w:r>
      <w:r>
        <w:rPr>
          <w:i/>
        </w:rPr>
        <w:t xml:space="preserve"> not.</w:t>
      </w:r>
    </w:p>
    <w:p w14:paraId="1E9E0432" w14:textId="77777777" w:rsidR="00F46D51" w:rsidRDefault="00F46D51" w:rsidP="00F46D51">
      <w:pPr>
        <w:pStyle w:val="NormalWeb"/>
        <w:ind w:left="540"/>
      </w:pPr>
      <w:r>
        <w:rPr>
          <w:i/>
        </w:rPr>
        <w:t xml:space="preserve">Genus and difference definitions </w:t>
      </w:r>
      <w:r>
        <w:t>begin with a general category. It then works down to the specific object by a series of distinctions. For example: "</w:t>
      </w:r>
      <w:r w:rsidRPr="00722528">
        <w:rPr>
          <w:rStyle w:val="Strong"/>
          <w:b w:val="0"/>
        </w:rPr>
        <w:t>National security</w:t>
      </w:r>
      <w:r>
        <w:t xml:space="preserve"> describes the measures taken by a </w:t>
      </w:r>
      <w:r w:rsidRPr="00F63A12">
        <w:t xml:space="preserve">state </w:t>
      </w:r>
      <w:r>
        <w:t xml:space="preserve">to ensure its survival, including the maintenance of </w:t>
      </w:r>
      <w:r w:rsidRPr="00F63A12">
        <w:t>armed forces</w:t>
      </w:r>
      <w:r>
        <w:t xml:space="preserve">, </w:t>
      </w:r>
      <w:r w:rsidRPr="00F63A12">
        <w:t>civil defense</w:t>
      </w:r>
      <w:r>
        <w:t xml:space="preserve"> measures and </w:t>
      </w:r>
      <w:r w:rsidRPr="00F63A12">
        <w:t>emergency preparedness</w:t>
      </w:r>
      <w:r>
        <w:t xml:space="preserve">,…the maintenance of </w:t>
      </w:r>
      <w:r w:rsidRPr="00F63A12">
        <w:t>intelligence services</w:t>
      </w:r>
      <w:r>
        <w:t xml:space="preserve"> to detect threats and the protection of sensitive </w:t>
      </w:r>
      <w:r w:rsidRPr="00F63A12">
        <w:t>information</w:t>
      </w:r>
      <w:r>
        <w:t xml:space="preserve">." </w:t>
      </w:r>
      <w:r w:rsidRPr="00F63A12">
        <w:rPr>
          <w:i/>
          <w:sz w:val="20"/>
          <w:szCs w:val="20"/>
        </w:rPr>
        <w:t>(from www.wordiq.com)</w:t>
      </w:r>
    </w:p>
    <w:p w14:paraId="2F13A5DE" w14:textId="2ED6DD3F" w:rsidR="00F46D51" w:rsidRDefault="00F46D51" w:rsidP="00F46D51">
      <w:pPr>
        <w:pStyle w:val="Bodytext0"/>
        <w:rPr>
          <w:i/>
        </w:rPr>
      </w:pPr>
      <w:r>
        <w:rPr>
          <w:noProof/>
        </w:rPr>
        <w:drawing>
          <wp:anchor distT="0" distB="0" distL="114300" distR="114300" simplePos="0" relativeHeight="251661312" behindDoc="1" locked="0" layoutInCell="1" allowOverlap="1" wp14:anchorId="469D4618" wp14:editId="4F7AA348">
            <wp:simplePos x="0" y="0"/>
            <wp:positionH relativeFrom="column">
              <wp:posOffset>3771900</wp:posOffset>
            </wp:positionH>
            <wp:positionV relativeFrom="paragraph">
              <wp:posOffset>391795</wp:posOffset>
            </wp:positionV>
            <wp:extent cx="1800225" cy="1066165"/>
            <wp:effectExtent l="0" t="0" r="3175" b="635"/>
            <wp:wrapSquare wrapText="bothSides"/>
            <wp:docPr id="27" name="Picture 27" descr="ek0fao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0faoa_[1]"/>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1800225" cy="1066165"/>
                    </a:xfrm>
                    <a:prstGeom prst="rect">
                      <a:avLst/>
                    </a:prstGeom>
                    <a:noFill/>
                    <a:ln>
                      <a:noFill/>
                    </a:ln>
                  </pic:spPr>
                </pic:pic>
              </a:graphicData>
            </a:graphic>
            <wp14:sizeRelH relativeFrom="page">
              <wp14:pctWidth>0</wp14:pctWidth>
            </wp14:sizeRelH>
            <wp14:sizeRelV relativeFrom="page">
              <wp14:pctHeight>0</wp14:pctHeight>
            </wp14:sizeRelV>
          </wp:anchor>
        </w:drawing>
      </w:r>
      <w:r>
        <w:rPr>
          <w:i/>
        </w:rPr>
        <w:t>2. Defining Your Value</w:t>
      </w:r>
    </w:p>
    <w:p w14:paraId="1FCEF5DD" w14:textId="77777777" w:rsidR="00F46D51" w:rsidRDefault="00F46D51" w:rsidP="00F46D51">
      <w:pPr>
        <w:pStyle w:val="Bodytext0"/>
      </w:pPr>
      <w:r>
        <w:t xml:space="preserve">Some combination of these types of definitions will suffice to define the terms of the resolution clearly. But defining your value requires a bit more. Typically, you will state that you affirm the resolution because you believe in this value. "Because I value </w:t>
      </w:r>
      <w:r>
        <w:rPr>
          <w:i/>
        </w:rPr>
        <w:t>human life,</w:t>
      </w:r>
      <w:r>
        <w:t xml:space="preserve"> I believe that t</w:t>
      </w:r>
      <w:r w:rsidRPr="00F63A12">
        <w:t>he restriction of civil liberty for the sake of national security is justified..</w:t>
      </w:r>
      <w:r>
        <w:t>"</w:t>
      </w:r>
    </w:p>
    <w:p w14:paraId="61BAEC4F" w14:textId="77777777" w:rsidR="00F46D51" w:rsidRDefault="00F46D51" w:rsidP="00F46D51">
      <w:pPr>
        <w:pStyle w:val="Bodytext0"/>
        <w:rPr>
          <w:b/>
        </w:rPr>
      </w:pPr>
      <w:r>
        <w:t>Then you will use one of the above methods to define your value. Additional quotes from the Bible, philosophers, or Founding Fathers will help the judge understand why your value is so important in considering the resolution's conflict.</w:t>
      </w:r>
    </w:p>
    <w:p w14:paraId="5B088869" w14:textId="77777777" w:rsidR="00F46D51" w:rsidRDefault="00F46D51" w:rsidP="00F46D51">
      <w:pPr>
        <w:pStyle w:val="Bodytext0"/>
      </w:pPr>
      <w:r>
        <w:t xml:space="preserve">Sometimes, but not always, the value is in need of a criterion—a way of detecting whether or not that value is being properly represented in the clash situation. A criterion will provide a standard for measuring how well your value would be upheld or will show the means by which a society achieves your value. As NCFCA's David Graham is fond of saying, "If your paramount value is the destination, the criterion </w:t>
      </w:r>
      <w:r>
        <w:lastRenderedPageBreak/>
        <w:t xml:space="preserve">is the road that takes you there." For example, </w:t>
      </w:r>
      <w:r w:rsidRPr="000F4E8A">
        <w:t xml:space="preserve">the value of </w:t>
      </w:r>
      <w:r>
        <w:t xml:space="preserve">human life might have a means-to-the-end criterion of national security. </w:t>
      </w:r>
      <w:r w:rsidRPr="000F4E8A">
        <w:t>A</w:t>
      </w:r>
      <w:r>
        <w:t>lternatively, a</w:t>
      </w:r>
      <w:r w:rsidRPr="000F4E8A">
        <w:t xml:space="preserve"> criterion can also be seen as a measuring rod. Just how </w:t>
      </w:r>
      <w:r>
        <w:t>many lives would we have to protect in order to achieve the value of human life</w:t>
      </w:r>
      <w:r w:rsidRPr="000F4E8A">
        <w:t>?</w:t>
      </w:r>
      <w:r>
        <w:t xml:space="preserve"> Your criterion would need to show us.</w:t>
      </w:r>
    </w:p>
    <w:p w14:paraId="71660BB1" w14:textId="77777777" w:rsidR="00F46D51" w:rsidRDefault="00F46D51" w:rsidP="00F46D51">
      <w:pPr>
        <w:pStyle w:val="Bodytext0"/>
      </w:pPr>
      <w:r>
        <w:t xml:space="preserve">A word of caution about criteria. Criteria are not a requirement for all case structures. If you need to use them, the criteria </w:t>
      </w:r>
      <w:r>
        <w:rPr>
          <w:i/>
        </w:rPr>
        <w:t>cannot be arbitrary</w:t>
      </w:r>
      <w:r>
        <w:t xml:space="preserve">. A criterion must either be both necessary and sufficient to achieve whatever goal your argument posits; or it must be the necessary evidence that the goal has been achieved. </w:t>
      </w:r>
    </w:p>
    <w:p w14:paraId="72DB868D" w14:textId="77777777" w:rsidR="00F46D51" w:rsidRDefault="00F46D51" w:rsidP="00F46D51">
      <w:pPr>
        <w:pStyle w:val="Bodytext0"/>
        <w:ind w:left="900" w:right="720"/>
      </w:pPr>
      <w:r w:rsidRPr="00651D86">
        <w:rPr>
          <w:b/>
        </w:rPr>
        <w:t>Necessary evidence criterion</w:t>
      </w:r>
      <w:r>
        <w:t xml:space="preserve">: "Steam rising from a kettle of water is the criterion which tells us that the water is boiling." </w:t>
      </w:r>
    </w:p>
    <w:p w14:paraId="6AC5B5CC" w14:textId="77777777" w:rsidR="00F46D51" w:rsidRDefault="00F46D51" w:rsidP="00F46D51">
      <w:pPr>
        <w:pStyle w:val="Bodytext0"/>
        <w:ind w:left="900" w:right="720"/>
      </w:pPr>
      <w:r w:rsidRPr="00651D86">
        <w:rPr>
          <w:b/>
        </w:rPr>
        <w:t>Necessary-and-sufficient criterion</w:t>
      </w:r>
      <w:r>
        <w:t>: "Boiling water has been achieved when the water has been brought both to sea-level pressure and to 212F".</w:t>
      </w:r>
    </w:p>
    <w:p w14:paraId="3DDC4693" w14:textId="77777777" w:rsidR="00F46D51" w:rsidRDefault="00F46D51" w:rsidP="00F46D51">
      <w:pPr>
        <w:pStyle w:val="Bodytext0"/>
      </w:pPr>
      <w:r>
        <w:t>At this point, it might be helpful to return to your values-brainstorming grid from Chapter 1 and add a column. In this additional column, place philosophers, documents, quotes, etc. that will provide criteria for the values you think are strongest for both the affirmative and negative positions.</w:t>
      </w:r>
    </w:p>
    <w:p w14:paraId="468C4BCB" w14:textId="77777777" w:rsidR="00F46D51" w:rsidRDefault="00F46D51" w:rsidP="00F46D51">
      <w:pPr>
        <w:pStyle w:val="Bodytext0"/>
        <w:rPr>
          <w:i/>
        </w:rPr>
      </w:pPr>
      <w:r>
        <w:rPr>
          <w:i/>
        </w:rPr>
        <w:t>3. Defining Boundaries with Criteria</w:t>
      </w:r>
    </w:p>
    <w:p w14:paraId="0F449526" w14:textId="77777777" w:rsidR="00F46D51" w:rsidRDefault="00F46D51" w:rsidP="00F46D51">
      <w:pPr>
        <w:pStyle w:val="Bodytext0"/>
      </w:pPr>
      <w:r>
        <w:t xml:space="preserve">Criteria for a value will help the judge determine the limits of your value – the edge of your debate-world. Take, for example, the value of life. Even this value can be skewed with questionable criteria. Consider the difference the criteria of </w:t>
      </w:r>
      <w:r>
        <w:rPr>
          <w:i/>
        </w:rPr>
        <w:t xml:space="preserve">quality </w:t>
      </w:r>
      <w:r>
        <w:t xml:space="preserve">and </w:t>
      </w:r>
      <w:r>
        <w:rPr>
          <w:i/>
        </w:rPr>
        <w:t xml:space="preserve">sanctity of life </w:t>
      </w:r>
      <w:r>
        <w:t xml:space="preserve">make. </w:t>
      </w:r>
      <w:r>
        <w:rPr>
          <w:i/>
        </w:rPr>
        <w:t>Quality of life</w:t>
      </w:r>
      <w:r>
        <w:t xml:space="preserve">, a very worthy criterion, contrasts greatly with </w:t>
      </w:r>
      <w:r>
        <w:rPr>
          <w:i/>
        </w:rPr>
        <w:t>sanctity of life</w:t>
      </w:r>
      <w:r>
        <w:t>. In fact, pro-choice activists claim the former is more important than the latter. Leaving the value "life" by itself, without limiting criteria, could bring doubt to the debater's stand on the resolution.</w:t>
      </w:r>
    </w:p>
    <w:p w14:paraId="551A8395" w14:textId="77777777" w:rsidR="00F46D51" w:rsidRDefault="00F46D51" w:rsidP="00F46D51">
      <w:pPr>
        <w:pStyle w:val="Bodytext0"/>
      </w:pPr>
      <w:r>
        <w:t xml:space="preserve">Before you move on to application issues in your case, you may want to take a few sentences to state the strategy you intend to adopt as you argue for your value. This will help the judge and your opponent to focus on the theme that binds your arguments together. It is an overview of your roadmap. A debate roadmap might sound something like this: </w:t>
      </w:r>
    </w:p>
    <w:p w14:paraId="7536CE7B" w14:textId="77777777" w:rsidR="00F46D51" w:rsidRPr="00741C86" w:rsidRDefault="00F46D51" w:rsidP="00F46D51">
      <w:pPr>
        <w:pStyle w:val="Bodytext0"/>
        <w:ind w:left="720" w:right="360"/>
        <w:rPr>
          <w:sz w:val="20"/>
        </w:rPr>
      </w:pPr>
      <w:r w:rsidRPr="00741C86">
        <w:rPr>
          <w:sz w:val="20"/>
        </w:rPr>
        <w:t>"The resolution places the burden on the affirmative to demonstrate that civil rights may be curtailed if national security is at risk. A nation-state</w:t>
      </w:r>
      <w:r>
        <w:rPr>
          <w:sz w:val="20"/>
        </w:rPr>
        <w:t>'</w:t>
      </w:r>
      <w:r w:rsidRPr="00741C86">
        <w:rPr>
          <w:sz w:val="20"/>
        </w:rPr>
        <w:t>s primary function is to protect the lives of its citizens. Threats to national security are threats to human lives within the threatened nation. As long as there is a real threat to human lives, the government must fulfill its first duty first. Therefore the resolution should be affirmed."</w:t>
      </w:r>
    </w:p>
    <w:p w14:paraId="529C3F57" w14:textId="77777777" w:rsidR="00F46D51" w:rsidRDefault="00F46D51" w:rsidP="00F46D51">
      <w:pPr>
        <w:pStyle w:val="Bodytext0"/>
      </w:pPr>
      <w:r>
        <w:t>The roadmap not only defines the scope of the affirmative position, but also allows the debater to move smoothly into the application section of the case.</w:t>
      </w:r>
    </w:p>
    <w:p w14:paraId="4F36D3C8" w14:textId="77777777" w:rsidR="00F46D51" w:rsidRDefault="00F46D51" w:rsidP="00F46D51">
      <w:pPr>
        <w:pStyle w:val="Subhead2"/>
      </w:pPr>
      <w:bookmarkStart w:id="90" w:name="_Toc23514526"/>
      <w:bookmarkStart w:id="91" w:name="_Toc47093422"/>
      <w:bookmarkStart w:id="92" w:name="_Toc84036557"/>
      <w:bookmarkStart w:id="93" w:name="_Toc456778829"/>
      <w:bookmarkStart w:id="94" w:name="_Toc456779124"/>
      <w:r>
        <w:lastRenderedPageBreak/>
        <w:t>Body – Application Issues</w:t>
      </w:r>
      <w:bookmarkEnd w:id="90"/>
      <w:bookmarkEnd w:id="91"/>
      <w:bookmarkEnd w:id="92"/>
      <w:bookmarkEnd w:id="93"/>
      <w:bookmarkEnd w:id="94"/>
    </w:p>
    <w:p w14:paraId="05677E12" w14:textId="77777777" w:rsidR="00F46D51" w:rsidRDefault="00F46D51" w:rsidP="00F46D51">
      <w:pPr>
        <w:pStyle w:val="Bodytext0"/>
      </w:pPr>
      <w:r>
        <w:t xml:space="preserve">This section contains all the arguments to support the affirmative strategy. These arguments are partisan, non-neutral statements called </w:t>
      </w:r>
      <w:r>
        <w:rPr>
          <w:i/>
        </w:rPr>
        <w:t>contentions</w:t>
      </w:r>
      <w:r>
        <w:t>. You should select only the two or three strongest arguments you can see, rather than trying to present every argument there is. Each contention should make a point distinct from the other arguments in the case, but each contention should connect your value to the object of evaluation in the context specified in the resolution. And good reason must support each contention. In the example above, the three contentions would be:</w:t>
      </w:r>
    </w:p>
    <w:p w14:paraId="6E5C26EB" w14:textId="77777777" w:rsidR="00F46D51" w:rsidRPr="00741C86" w:rsidRDefault="00F46D51" w:rsidP="00106C69">
      <w:pPr>
        <w:pStyle w:val="Bodytext0"/>
        <w:numPr>
          <w:ilvl w:val="0"/>
          <w:numId w:val="15"/>
        </w:numPr>
        <w:ind w:right="360"/>
        <w:rPr>
          <w:sz w:val="20"/>
        </w:rPr>
      </w:pPr>
      <w:r w:rsidRPr="00741C86">
        <w:rPr>
          <w:sz w:val="20"/>
        </w:rPr>
        <w:t>A nation-state</w:t>
      </w:r>
      <w:r>
        <w:rPr>
          <w:sz w:val="20"/>
        </w:rPr>
        <w:t>'</w:t>
      </w:r>
      <w:r w:rsidRPr="00741C86">
        <w:rPr>
          <w:sz w:val="20"/>
        </w:rPr>
        <w:t>s primary function is to protect the lives of its citizens.</w:t>
      </w:r>
    </w:p>
    <w:p w14:paraId="604DEFEB" w14:textId="77777777" w:rsidR="00F46D51" w:rsidRPr="00741C86" w:rsidRDefault="00F46D51" w:rsidP="00106C69">
      <w:pPr>
        <w:pStyle w:val="Bodytext0"/>
        <w:numPr>
          <w:ilvl w:val="0"/>
          <w:numId w:val="15"/>
        </w:numPr>
        <w:ind w:right="360"/>
        <w:rPr>
          <w:sz w:val="20"/>
        </w:rPr>
      </w:pPr>
      <w:r w:rsidRPr="00741C86">
        <w:rPr>
          <w:sz w:val="20"/>
        </w:rPr>
        <w:t>Threats to national security are threats to human lives within the threatened nation.</w:t>
      </w:r>
    </w:p>
    <w:p w14:paraId="28F9EF9A" w14:textId="77777777" w:rsidR="00F46D51" w:rsidRPr="00741C86" w:rsidRDefault="00F46D51" w:rsidP="00106C69">
      <w:pPr>
        <w:pStyle w:val="Bodytext0"/>
        <w:numPr>
          <w:ilvl w:val="0"/>
          <w:numId w:val="15"/>
        </w:numPr>
        <w:ind w:right="360"/>
        <w:rPr>
          <w:sz w:val="20"/>
        </w:rPr>
      </w:pPr>
      <w:r w:rsidRPr="00741C86">
        <w:rPr>
          <w:sz w:val="20"/>
        </w:rPr>
        <w:t>As long as there is a real threat to human lives, the government must fulfill its first duty first.</w:t>
      </w:r>
    </w:p>
    <w:p w14:paraId="1769A9A2" w14:textId="77777777" w:rsidR="00F46D51" w:rsidRDefault="00F46D51" w:rsidP="00F46D51">
      <w:pPr>
        <w:pStyle w:val="Bodytext0"/>
      </w:pPr>
      <w:r>
        <w:t>In the above example, each contention is a premise of a logical argument. Another model that beginning students have found useful for generating distinct contentions that have strong connections to the resolution is this:</w:t>
      </w:r>
    </w:p>
    <w:p w14:paraId="4B9D78A7" w14:textId="77777777" w:rsidR="00F46D51" w:rsidRDefault="00F46D51" w:rsidP="00F46D51">
      <w:pPr>
        <w:pStyle w:val="Bodytext0"/>
        <w:spacing w:after="0"/>
        <w:ind w:left="720"/>
      </w:pPr>
      <w:r>
        <w:t xml:space="preserve">Contention #1 - focus on your value </w:t>
      </w:r>
    </w:p>
    <w:p w14:paraId="732A7F79" w14:textId="77777777" w:rsidR="00F46D51" w:rsidRDefault="00F46D51" w:rsidP="00F46D51">
      <w:pPr>
        <w:pStyle w:val="Bodytext0"/>
        <w:spacing w:after="0"/>
        <w:ind w:left="720"/>
      </w:pPr>
      <w:r>
        <w:t xml:space="preserve">Contention #2 - focus on the object(s) of evaluation </w:t>
      </w:r>
    </w:p>
    <w:p w14:paraId="406938DF" w14:textId="77777777" w:rsidR="00F46D51" w:rsidRDefault="00F46D51" w:rsidP="00F46D51">
      <w:pPr>
        <w:pStyle w:val="Bodytext0"/>
        <w:ind w:left="720"/>
      </w:pPr>
      <w:r>
        <w:t>Contention #3 - focus on the limiting arena specified in the resolution</w:t>
      </w:r>
    </w:p>
    <w:p w14:paraId="1FB79CDA" w14:textId="77777777" w:rsidR="00F46D51" w:rsidRDefault="00F46D51" w:rsidP="00F46D51">
      <w:pPr>
        <w:pStyle w:val="Bodytext0"/>
      </w:pPr>
      <w:r>
        <w:t xml:space="preserve">The contentions will be supported by as wide a variety of warrants as possible. Not only are the pronouncements of philosophers and theologians helpful, but statistics, practical realities, historical precedents, logical reasoning, analogies, and common sense are helpful as well. A well-balanced and resourceful gathering of contentions makes for a more persuasive case. </w:t>
      </w:r>
    </w:p>
    <w:p w14:paraId="620928DE" w14:textId="77777777" w:rsidR="00F46D51" w:rsidRDefault="00F46D51" w:rsidP="00F46D51">
      <w:pPr>
        <w:pStyle w:val="Subhead2"/>
      </w:pPr>
      <w:bookmarkStart w:id="95" w:name="_Toc23514527"/>
      <w:bookmarkStart w:id="96" w:name="_Toc47093423"/>
      <w:bookmarkStart w:id="97" w:name="_Toc84036558"/>
      <w:bookmarkStart w:id="98" w:name="_Toc456778830"/>
      <w:bookmarkStart w:id="99" w:name="_Toc456779125"/>
      <w:r>
        <w:t>Conclusion</w:t>
      </w:r>
      <w:bookmarkEnd w:id="95"/>
      <w:bookmarkEnd w:id="96"/>
      <w:bookmarkEnd w:id="97"/>
      <w:bookmarkEnd w:id="98"/>
      <w:bookmarkEnd w:id="99"/>
    </w:p>
    <w:p w14:paraId="1471A60A" w14:textId="77777777" w:rsidR="00F46D51" w:rsidRDefault="00F46D51" w:rsidP="00F46D51">
      <w:pPr>
        <w:pStyle w:val="Bodytext0"/>
      </w:pPr>
      <w:r>
        <w:t xml:space="preserve">The first and last words of a speech are usually the most important, for the judge will remember these points the most. Refer back to the attention grabber you used in the beginning that showed how your case is clearly good. The case should fit the required six minutes as closely as possible. </w:t>
      </w:r>
    </w:p>
    <w:p w14:paraId="66FB9BDB" w14:textId="77777777" w:rsidR="00F46D51" w:rsidRDefault="00F46D51" w:rsidP="00F46D51">
      <w:pPr>
        <w:pStyle w:val="Bodytext0"/>
      </w:pPr>
      <w:r>
        <w:t>As your experience grows, your ability to develop the arguments for your values will deepen, and you will be able to justify your faith more effectively. While the exercise of debate is primarily to help you develop communication skills, it also gives you an opportunity to consider issues that will continue to be important to you as adults. What we value as individuals, communities and as a nation determines the policies and results of those policies. God blesses a nation that has its values in line with His values, and value debate helps you develop the skill to evaluate the rightness and wrongness of situations where these values come into conflict in the real world.</w:t>
      </w:r>
    </w:p>
    <w:p w14:paraId="5D9712AC" w14:textId="77777777" w:rsidR="00F46D51" w:rsidRDefault="00F46D51" w:rsidP="00F46D51">
      <w:pPr>
        <w:pStyle w:val="Subhead1"/>
      </w:pPr>
      <w:bookmarkStart w:id="100" w:name="_Toc23514528"/>
      <w:bookmarkStart w:id="101" w:name="_Toc47093424"/>
      <w:bookmarkStart w:id="102" w:name="_Toc47713399"/>
      <w:bookmarkStart w:id="103" w:name="_Toc84036559"/>
      <w:bookmarkStart w:id="104" w:name="_Toc456778831"/>
      <w:bookmarkStart w:id="105" w:name="_Toc456779126"/>
      <w:r>
        <w:lastRenderedPageBreak/>
        <w:t>Alternative Case Models</w:t>
      </w:r>
      <w:bookmarkEnd w:id="100"/>
      <w:bookmarkEnd w:id="101"/>
      <w:bookmarkEnd w:id="102"/>
      <w:bookmarkEnd w:id="103"/>
      <w:bookmarkEnd w:id="104"/>
      <w:bookmarkEnd w:id="105"/>
    </w:p>
    <w:p w14:paraId="07B442D4" w14:textId="77777777" w:rsidR="00F46D51" w:rsidRDefault="00F46D51" w:rsidP="00F46D51">
      <w:pPr>
        <w:pStyle w:val="Bodytext0"/>
      </w:pPr>
      <w:r>
        <w:t xml:space="preserve">We have examined the most basic model for constructive cases, the core value case. This model can be used for constructive cases from either the affirmative or negative perspectives. But a constructive case does not need a core value in order to be effective. There are several alternative ways to analyze the resolution and to generate cases on either side of the resolution. </w:t>
      </w:r>
    </w:p>
    <w:p w14:paraId="29747989" w14:textId="77777777" w:rsidR="00F46D51" w:rsidRDefault="00F46D51" w:rsidP="00F46D51">
      <w:pPr>
        <w:pStyle w:val="Bodytext0"/>
      </w:pPr>
      <w:r>
        <w:t>L-D debaters may want to look at the resolution again and consider what the resolution is asking the debaters to do with the objects of evaluation. Are we asked to compare two value-laden ideas? If so, are we to prioritize them, to weigh their benefits and drawbacks, or to exalt one as the highest possible? Or are we simply to debate whether or not something is the way it should be?</w:t>
      </w:r>
    </w:p>
    <w:p w14:paraId="74675149" w14:textId="77777777" w:rsidR="00F46D51" w:rsidRDefault="00F46D51" w:rsidP="00F46D51">
      <w:pPr>
        <w:pStyle w:val="Bodytext0"/>
      </w:pPr>
      <w:r>
        <w:t xml:space="preserve">In their book, </w:t>
      </w:r>
      <w:r>
        <w:rPr>
          <w:i/>
        </w:rPr>
        <w:t>Arguing About Values,</w:t>
      </w:r>
      <w:r>
        <w:t xml:space="preserve"> Martin Cox and Matthew Whitley classify resolutions in four types:</w:t>
      </w:r>
    </w:p>
    <w:p w14:paraId="3AA65987" w14:textId="77777777" w:rsidR="00F46D51" w:rsidRDefault="00F46D51" w:rsidP="00106C69">
      <w:pPr>
        <w:pStyle w:val="Bodytext0"/>
        <w:numPr>
          <w:ilvl w:val="0"/>
          <w:numId w:val="6"/>
        </w:numPr>
        <w:ind w:right="720"/>
        <w:rPr>
          <w:sz w:val="18"/>
        </w:rPr>
      </w:pPr>
      <w:r>
        <w:rPr>
          <w:i/>
          <w:sz w:val="20"/>
        </w:rPr>
        <w:t>Absolute:</w:t>
      </w:r>
      <w:r>
        <w:rPr>
          <w:sz w:val="20"/>
        </w:rPr>
        <w:t xml:space="preserve"> Defines the way something ought to be. </w:t>
      </w:r>
      <w:r>
        <w:rPr>
          <w:sz w:val="18"/>
        </w:rPr>
        <w:t>Example: Capital punishment is justified.</w:t>
      </w:r>
    </w:p>
    <w:p w14:paraId="1AC55B33" w14:textId="77777777" w:rsidR="00F46D51" w:rsidRDefault="00F46D51" w:rsidP="00106C69">
      <w:pPr>
        <w:pStyle w:val="Bodytext0"/>
        <w:numPr>
          <w:ilvl w:val="0"/>
          <w:numId w:val="6"/>
        </w:numPr>
        <w:ind w:right="720"/>
        <w:rPr>
          <w:sz w:val="18"/>
        </w:rPr>
      </w:pPr>
      <w:r>
        <w:rPr>
          <w:i/>
          <w:sz w:val="20"/>
        </w:rPr>
        <w:t>Superlative:</w:t>
      </w:r>
      <w:r>
        <w:rPr>
          <w:sz w:val="20"/>
        </w:rPr>
        <w:t xml:space="preserve"> Something ought to be held in the highest value. </w:t>
      </w:r>
      <w:r>
        <w:rPr>
          <w:sz w:val="18"/>
        </w:rPr>
        <w:t>Example: The primary duty of a congressman is to honor the will of his constituents.</w:t>
      </w:r>
    </w:p>
    <w:p w14:paraId="20486E20" w14:textId="77777777" w:rsidR="00F46D51" w:rsidRDefault="00F46D51" w:rsidP="00106C69">
      <w:pPr>
        <w:pStyle w:val="Bodytext0"/>
        <w:numPr>
          <w:ilvl w:val="0"/>
          <w:numId w:val="6"/>
        </w:numPr>
        <w:ind w:right="720"/>
        <w:rPr>
          <w:sz w:val="18"/>
        </w:rPr>
      </w:pPr>
      <w:r>
        <w:rPr>
          <w:i/>
          <w:sz w:val="20"/>
        </w:rPr>
        <w:t>Hierarchy/Comparison:</w:t>
      </w:r>
      <w:r>
        <w:rPr>
          <w:sz w:val="20"/>
        </w:rPr>
        <w:t xml:space="preserve"> One object or subject is more important when conflicting with another. </w:t>
      </w:r>
      <w:r>
        <w:rPr>
          <w:sz w:val="18"/>
        </w:rPr>
        <w:t>Example: When they conflict, Native American sovereignty ought to take precedence over national sovereignty.</w:t>
      </w:r>
    </w:p>
    <w:p w14:paraId="15B576C1" w14:textId="77777777" w:rsidR="00F46D51" w:rsidRDefault="00F46D51" w:rsidP="00106C69">
      <w:pPr>
        <w:pStyle w:val="Bodytext0"/>
        <w:numPr>
          <w:ilvl w:val="0"/>
          <w:numId w:val="6"/>
        </w:numPr>
        <w:ind w:right="720"/>
        <w:rPr>
          <w:sz w:val="18"/>
        </w:rPr>
      </w:pPr>
      <w:r>
        <w:rPr>
          <w:i/>
          <w:sz w:val="20"/>
        </w:rPr>
        <w:t>Advantage/Disadvantage:</w:t>
      </w:r>
      <w:r>
        <w:rPr>
          <w:sz w:val="20"/>
        </w:rPr>
        <w:t xml:space="preserve"> A resolution that calls for a cost-benefit analysis. </w:t>
      </w:r>
      <w:r>
        <w:rPr>
          <w:sz w:val="18"/>
        </w:rPr>
        <w:t>Example: The advantages of a moral education outweigh the disadvantages.</w:t>
      </w:r>
    </w:p>
    <w:p w14:paraId="6D997545" w14:textId="77777777" w:rsidR="00F46D51" w:rsidRDefault="00F46D51" w:rsidP="00F46D51">
      <w:pPr>
        <w:pStyle w:val="Bodytext0"/>
      </w:pPr>
      <w:r>
        <w:t>When you have classified the resolution, you will be able to weigh what kind of approach will give you the strongest case for your assigned position. Basically, there are two types of alternatives: value-driven cases and resolution-driven cases. Within those types, Cox and Whitley's categories are very helpful.</w:t>
      </w:r>
    </w:p>
    <w:p w14:paraId="3334C9E2" w14:textId="77777777" w:rsidR="00F46D51" w:rsidRDefault="00F46D51" w:rsidP="00F46D51">
      <w:pPr>
        <w:pStyle w:val="Subhead2"/>
      </w:pPr>
      <w:bookmarkStart w:id="106" w:name="_Toc23514529"/>
      <w:bookmarkStart w:id="107" w:name="_Toc47093425"/>
      <w:bookmarkStart w:id="108" w:name="_Toc84036560"/>
      <w:bookmarkStart w:id="109" w:name="_Toc456778832"/>
      <w:bookmarkStart w:id="110" w:name="_Toc456779127"/>
      <w:r>
        <w:t>Value-Driven Cases</w:t>
      </w:r>
      <w:bookmarkEnd w:id="106"/>
      <w:bookmarkEnd w:id="107"/>
      <w:bookmarkEnd w:id="108"/>
      <w:bookmarkEnd w:id="109"/>
      <w:bookmarkEnd w:id="110"/>
    </w:p>
    <w:p w14:paraId="0B31B9A6" w14:textId="77777777" w:rsidR="00F46D51" w:rsidRDefault="00F46D51" w:rsidP="00F46D51">
      <w:pPr>
        <w:pStyle w:val="Bodytext0"/>
      </w:pPr>
      <w:r>
        <w:t>Virtually any class of resolution can be viewed from the value-driven perspective. As we have seen in the grid exercise above, simply asking, "why?" will generate a whole list of values to support or to oppose a given statement. But this approach can be honed to produce a more focused case.</w:t>
      </w:r>
    </w:p>
    <w:p w14:paraId="0DABC0EB" w14:textId="77777777" w:rsidR="00F46D51" w:rsidRDefault="00F46D51" w:rsidP="00F46D51">
      <w:pPr>
        <w:pStyle w:val="Subhead2"/>
      </w:pPr>
      <w:bookmarkStart w:id="111" w:name="_Toc23514530"/>
      <w:bookmarkStart w:id="112" w:name="_Toc47093426"/>
      <w:bookmarkStart w:id="113" w:name="_Toc84036561"/>
      <w:bookmarkStart w:id="114" w:name="_Toc456778833"/>
      <w:bookmarkStart w:id="115" w:name="_Toc456779128"/>
      <w:r>
        <w:t>Basic or Core Value</w:t>
      </w:r>
      <w:bookmarkEnd w:id="111"/>
      <w:bookmarkEnd w:id="112"/>
      <w:bookmarkEnd w:id="113"/>
      <w:bookmarkEnd w:id="114"/>
      <w:bookmarkEnd w:id="115"/>
    </w:p>
    <w:p w14:paraId="11149FE9" w14:textId="77777777" w:rsidR="00F46D51" w:rsidRDefault="00F46D51" w:rsidP="00F46D51">
      <w:pPr>
        <w:pStyle w:val="Bodytext0"/>
      </w:pPr>
      <w:r>
        <w:t xml:space="preserve">The basic value-driven case chooses a core value from outside the resolution and argues essentially that this value is or should be the most central consideration in our evaluation of the given situation. That value must be the goal of implementing or opposing the resolution. It is The Good toward which we should strive. Every contention in a basic value case must connect directly to the value. Conversely, every argument, no matter how good, that does not connect to that value, must be </w:t>
      </w:r>
      <w:r>
        <w:lastRenderedPageBreak/>
        <w:t>cut from the case. If it is not, it will become irrelevant, and your opponent may exploit it.</w:t>
      </w:r>
    </w:p>
    <w:p w14:paraId="5F476B62" w14:textId="77777777" w:rsidR="00F46D51" w:rsidRDefault="00F46D51" w:rsidP="00F46D51">
      <w:pPr>
        <w:pStyle w:val="Bodytext0"/>
      </w:pPr>
      <w:r>
        <w:t>Refutation strategies can be brought against the case on the basis of its structure as well as on the strength of the logic within the structure. For a core value case, look for weak connections between the resolution and the core value. Is the core value really the goal of affirming or opposing the resolution? Secondly, look for weak connections between the contentions and the core value. Does this argument directly connect to the value? If it doesn't, it is irrelevant to this debate.</w:t>
      </w:r>
    </w:p>
    <w:p w14:paraId="51EF8237" w14:textId="77777777" w:rsidR="00F46D51" w:rsidRDefault="00F46D51" w:rsidP="00F46D51">
      <w:pPr>
        <w:pStyle w:val="Subhead2"/>
      </w:pPr>
      <w:bookmarkStart w:id="116" w:name="_Toc23514531"/>
      <w:bookmarkStart w:id="117" w:name="_Toc47093427"/>
      <w:bookmarkStart w:id="118" w:name="_Toc84036562"/>
      <w:bookmarkStart w:id="119" w:name="_Toc456778834"/>
      <w:bookmarkStart w:id="120" w:name="_Toc456779129"/>
      <w:r>
        <w:t>Value-Plus</w:t>
      </w:r>
      <w:bookmarkEnd w:id="116"/>
      <w:bookmarkEnd w:id="117"/>
      <w:bookmarkEnd w:id="118"/>
      <w:bookmarkEnd w:id="119"/>
      <w:bookmarkEnd w:id="120"/>
    </w:p>
    <w:p w14:paraId="6C635C3B" w14:textId="77777777" w:rsidR="00F46D51" w:rsidRDefault="00F46D51" w:rsidP="00F46D51">
      <w:pPr>
        <w:pStyle w:val="Bodytext0"/>
      </w:pPr>
      <w:r>
        <w:t xml:space="preserve">Adding criteria to a basic value case puts another layer of distance between the case and the resolution. The contentions in a case with criteria will mainly address the criteria, rather than the value. The focus will be how to achieve the value by means of the criteria. If the value cannot be logically linked both to the resolution and the criteria, the case will fail. Further, the criteria must be both necessary and sufficient for the attainment of the value. In other words, in designing criteria, the debater must ask 1) what cannot be done without in order to achieve the value chosen, and 2) is that sine qua non enough to produce or ensure the value? </w:t>
      </w:r>
    </w:p>
    <w:p w14:paraId="3AD644FC" w14:textId="77777777" w:rsidR="00F46D51" w:rsidRDefault="00F46D51" w:rsidP="00F46D51">
      <w:pPr>
        <w:pStyle w:val="Bodytext0"/>
      </w:pPr>
      <w:r>
        <w:t>The necessary-and-sufficient test for a criterion is a very stiff one, and debaters who use criteria must be prepared for their opponents to test those criteria according to the necessary-and-sufficient standard. But there is another sense in which a criterion can be employed. A criterion may, instead, be a necessary evidence that the value has been achieved. For example, steam is always produced when water boils, so if steam is present, we know that there is water at the boiling point. Steam is the necessary evidence that water is at the boiling point, and we can say so with confidence even if we don't have a thermometer and can't see the fire.</w:t>
      </w:r>
    </w:p>
    <w:p w14:paraId="492153A2" w14:textId="77777777" w:rsidR="00F46D51" w:rsidRDefault="00F46D51" w:rsidP="00F46D51">
      <w:pPr>
        <w:pStyle w:val="Bodytext0"/>
      </w:pPr>
      <w:r>
        <w:t>A value-plus approach is useful when the resolution is very broad, for the criteria can limit the scope of debate to a manageable size.</w:t>
      </w:r>
    </w:p>
    <w:p w14:paraId="1E9250C2" w14:textId="77777777" w:rsidR="00F46D51" w:rsidRDefault="00F46D51" w:rsidP="00F46D51">
      <w:pPr>
        <w:pStyle w:val="Bodytext0"/>
      </w:pPr>
      <w:r>
        <w:t>Refutation strategies against a Value-Plus case would center on the connections between the resolution and the value, and the value and its criteria. Don't forget that if these structure-related refutations are ineffective, you will still have opportunity to rebut the internal logic of the arguments presented within this structure.</w:t>
      </w:r>
    </w:p>
    <w:p w14:paraId="6E30F352" w14:textId="77777777" w:rsidR="00F46D51" w:rsidRDefault="00F46D51" w:rsidP="00F46D51">
      <w:pPr>
        <w:pStyle w:val="Subhead2"/>
      </w:pPr>
      <w:bookmarkStart w:id="121" w:name="_Toc23514532"/>
      <w:bookmarkStart w:id="122" w:name="_Toc47093428"/>
      <w:bookmarkStart w:id="123" w:name="_Toc84036563"/>
      <w:bookmarkStart w:id="124" w:name="_Toc456778835"/>
      <w:bookmarkStart w:id="125" w:name="_Toc456779130"/>
      <w:r>
        <w:t>Value Systems</w:t>
      </w:r>
      <w:bookmarkEnd w:id="121"/>
      <w:bookmarkEnd w:id="122"/>
      <w:bookmarkEnd w:id="123"/>
      <w:bookmarkEnd w:id="124"/>
      <w:bookmarkEnd w:id="125"/>
    </w:p>
    <w:p w14:paraId="66F3909D" w14:textId="77777777" w:rsidR="00F46D51" w:rsidRDefault="00F46D51" w:rsidP="00F46D51">
      <w:pPr>
        <w:pStyle w:val="Bodytext0"/>
      </w:pPr>
      <w:r>
        <w:t xml:space="preserve">A value-systems case argues that isolating single values is impossible. Really, people make moral judgments based on a complexity of values that are intertwined. And being true to one's value </w:t>
      </w:r>
      <w:r>
        <w:rPr>
          <w:i/>
        </w:rPr>
        <w:t xml:space="preserve">system </w:t>
      </w:r>
      <w:r>
        <w:t>ought to be the underlying impetus for every course of action. The Judeo-Christian ethic, Liberalism, Rousseau's Social Contract, and American democracy are all examples of value systems. The values clustered in the value system become distinct contentions, each one showing how affirming the resolution (or denying it) achieves the value, and thus upholds the value system.</w:t>
      </w:r>
    </w:p>
    <w:p w14:paraId="28FFD2BE" w14:textId="77777777" w:rsidR="00F46D51" w:rsidRDefault="00F46D51" w:rsidP="00F46D51">
      <w:pPr>
        <w:pStyle w:val="Bodytext0"/>
      </w:pPr>
      <w:r>
        <w:lastRenderedPageBreak/>
        <w:t>A value-systems case can be very useful when your brainstorming produces several strong values, but only one argument for each one. It is an alternate approach to focusing a broad resolution.</w:t>
      </w:r>
    </w:p>
    <w:p w14:paraId="79449897" w14:textId="77777777" w:rsidR="00F46D51" w:rsidRDefault="00F46D51" w:rsidP="00F46D51">
      <w:pPr>
        <w:pStyle w:val="Bodytext0"/>
      </w:pPr>
      <w:r>
        <w:t>Refutation here, is basically the same as for a core value case, except that you will have several value-to-resolution connections to test.</w:t>
      </w:r>
    </w:p>
    <w:p w14:paraId="579EC354" w14:textId="77777777" w:rsidR="00F46D51" w:rsidRDefault="00F46D51" w:rsidP="00F46D51">
      <w:pPr>
        <w:pStyle w:val="Subhead2"/>
      </w:pPr>
      <w:bookmarkStart w:id="126" w:name="_Toc23514533"/>
      <w:bookmarkStart w:id="127" w:name="_Toc47093429"/>
      <w:bookmarkStart w:id="128" w:name="_Toc84036564"/>
      <w:bookmarkStart w:id="129" w:name="_Toc456778836"/>
      <w:bookmarkStart w:id="130" w:name="_Toc456779131"/>
      <w:r>
        <w:t>Value Standards</w:t>
      </w:r>
      <w:bookmarkEnd w:id="126"/>
      <w:bookmarkEnd w:id="127"/>
      <w:bookmarkEnd w:id="128"/>
      <w:bookmarkEnd w:id="129"/>
      <w:bookmarkEnd w:id="130"/>
    </w:p>
    <w:p w14:paraId="00B84BB4" w14:textId="77777777" w:rsidR="00F46D51" w:rsidRDefault="00F46D51" w:rsidP="00F46D51">
      <w:pPr>
        <w:pStyle w:val="Bodytext0"/>
      </w:pPr>
      <w:r>
        <w:t xml:space="preserve">This type of case argues that values are primarily useful as standards for behavior. In this model, values are what we strive to display in everyday life, but, naturally, everyday life doesn't ever measure up to the pure virtue. A value is not a means to anything; it is an end in itself. As Cox and Whitley puts it, "Affirmation or negation is not perceived as instrumental to the attainment of an exterior value, but rather abides by a standard of action or code of behavior rooted in absolute values." These cases focus on ends rather than on means to the Good, arguing that if we keep striving to act in accordance with the guiding light of our value, we will arrive at the morally right answer to the question posed in the resolution. Conversely, the resolution either is or is not consistent with the abstract value. The resolution either does or does not advocate a code of conduct that is in line with the value chosen. </w:t>
      </w:r>
    </w:p>
    <w:p w14:paraId="393CF83B" w14:textId="77777777" w:rsidR="00F46D51" w:rsidRDefault="00F46D51" w:rsidP="00F46D51">
      <w:pPr>
        <w:pStyle w:val="Bodytext0"/>
      </w:pPr>
      <w:r>
        <w:t xml:space="preserve">These cases are challenging to write, but are very strong. They tend not to have the logical gap between value and criteria, or value and resolution, to which basic core value cases and value-plus cases are prone. And while core value cases claim that their value will be achieved by affirming or denying the resolution, value-standard cases make the smaller, more defensible claim that affirming or denying the resolution will move us closer to the ideal state represented by the value. </w:t>
      </w:r>
    </w:p>
    <w:p w14:paraId="730BBFFB" w14:textId="77777777" w:rsidR="00F46D51" w:rsidRDefault="00F46D51" w:rsidP="00F46D51">
      <w:pPr>
        <w:pStyle w:val="Bodytext0"/>
      </w:pPr>
      <w:r>
        <w:t>Refutation strategy for a Value-Standard case would look for gaps between value, criteria and resolution, just in case… But the strongest attack would be to ask, 1) Is the value really the destination if we follow (or refuse) the resolution? and 2) Does the resolution actually prescribe a code of conduct, which supports the value championed?</w:t>
      </w:r>
    </w:p>
    <w:p w14:paraId="24D0EF9B" w14:textId="77777777" w:rsidR="00F46D51" w:rsidRDefault="00F46D51" w:rsidP="00F46D51">
      <w:pPr>
        <w:pStyle w:val="Subhead2"/>
      </w:pPr>
      <w:bookmarkStart w:id="131" w:name="_Toc23514534"/>
      <w:bookmarkStart w:id="132" w:name="_Toc47093430"/>
      <w:bookmarkStart w:id="133" w:name="_Toc84036565"/>
      <w:bookmarkStart w:id="134" w:name="_Toc456778837"/>
      <w:bookmarkStart w:id="135" w:name="_Toc456779132"/>
      <w:r>
        <w:t>Resolution-Driven Cases</w:t>
      </w:r>
      <w:bookmarkEnd w:id="131"/>
      <w:bookmarkEnd w:id="132"/>
      <w:bookmarkEnd w:id="133"/>
      <w:bookmarkEnd w:id="134"/>
      <w:bookmarkEnd w:id="135"/>
    </w:p>
    <w:p w14:paraId="7E84C4AD" w14:textId="77777777" w:rsidR="00F46D51" w:rsidRDefault="00F46D51" w:rsidP="00F46D51">
      <w:pPr>
        <w:pStyle w:val="Bodytext0"/>
      </w:pPr>
      <w:r>
        <w:t>Value-driven cases look outside the resolution for values that support or oppose the resolution. Resolution-driven cases see the resolution itself as carrying implicit values that are sufficient to carry the case. These cases have the strength of immediate identification with the resolution.</w:t>
      </w:r>
    </w:p>
    <w:p w14:paraId="467A29F7" w14:textId="77777777" w:rsidR="00F46D51" w:rsidRDefault="00F46D51" w:rsidP="00F46D51">
      <w:pPr>
        <w:pStyle w:val="Subhead2"/>
      </w:pPr>
      <w:bookmarkStart w:id="136" w:name="_Toc23514535"/>
      <w:bookmarkStart w:id="137" w:name="_Toc47093431"/>
      <w:bookmarkStart w:id="138" w:name="_Toc84036566"/>
      <w:bookmarkStart w:id="139" w:name="_Toc456778838"/>
      <w:bookmarkStart w:id="140" w:name="_Toc456779133"/>
      <w:r>
        <w:t>Philosophical Criteria</w:t>
      </w:r>
      <w:bookmarkEnd w:id="136"/>
      <w:bookmarkEnd w:id="137"/>
      <w:bookmarkEnd w:id="138"/>
      <w:bookmarkEnd w:id="139"/>
      <w:bookmarkEnd w:id="140"/>
    </w:p>
    <w:p w14:paraId="57A8D227" w14:textId="77777777" w:rsidR="00F46D51" w:rsidRDefault="00F46D51" w:rsidP="00F46D51">
      <w:pPr>
        <w:pStyle w:val="Bodytext0"/>
      </w:pPr>
      <w:r>
        <w:t>This case depends on a resolution, which articulates an obvious value on its own. Absolute and Superlative-class resolutions usually imply some obvious value: morality, duty, justice, etc. Hierarchical-class resolutions usually ask the debater to weigh two outright values. This year's resolution is characteristically hierarchic in this sense. We are asked to rank two objects that can easily be seen as values in themselves.</w:t>
      </w:r>
    </w:p>
    <w:p w14:paraId="029311D1" w14:textId="77777777" w:rsidR="00F46D51" w:rsidRDefault="00F46D51" w:rsidP="00F46D51">
      <w:pPr>
        <w:pStyle w:val="Bodytext0"/>
      </w:pPr>
      <w:r>
        <w:lastRenderedPageBreak/>
        <w:t>The debate focuses on the criteria for the resolution's values, and these criteria are drawn from a philosophical system rather than from common sense. Each criterion will provide the basis for each contention, referring back to the resolution each time. This is the resolution-based equivalent of a Value System case.</w:t>
      </w:r>
    </w:p>
    <w:p w14:paraId="5F1F24C3" w14:textId="77777777" w:rsidR="00F46D51" w:rsidRDefault="00F46D51" w:rsidP="00F46D51">
      <w:pPr>
        <w:pStyle w:val="Bodytext0"/>
      </w:pPr>
      <w:r>
        <w:t>A rebuttal will focus on the criteria's connection to the resolution in the same way a core value rebuttal focuses on the values' connection to the resolution.</w:t>
      </w:r>
    </w:p>
    <w:p w14:paraId="48D242A1" w14:textId="77777777" w:rsidR="00F46D51" w:rsidRDefault="00F46D51" w:rsidP="00F46D51">
      <w:pPr>
        <w:pStyle w:val="Subhead2"/>
      </w:pPr>
      <w:bookmarkStart w:id="141" w:name="_Toc23514536"/>
      <w:bookmarkStart w:id="142" w:name="_Toc47093432"/>
      <w:bookmarkStart w:id="143" w:name="_Toc84036567"/>
      <w:bookmarkStart w:id="144" w:name="_Toc456778839"/>
      <w:bookmarkStart w:id="145" w:name="_Toc456779134"/>
      <w:r>
        <w:t>Unified Analysis</w:t>
      </w:r>
      <w:bookmarkEnd w:id="141"/>
      <w:bookmarkEnd w:id="142"/>
      <w:bookmarkEnd w:id="143"/>
      <w:bookmarkEnd w:id="144"/>
      <w:bookmarkEnd w:id="145"/>
    </w:p>
    <w:p w14:paraId="4552F9A6" w14:textId="77777777" w:rsidR="00F46D51" w:rsidRDefault="00F46D51" w:rsidP="00F46D51">
      <w:pPr>
        <w:pStyle w:val="Bodytext0"/>
      </w:pPr>
      <w:r>
        <w:t>Pure logic and commonsense reasoning are the basis for a unified analysis case. Basically, the case assumes that there is a value inherent in the resolution, and that whoever proves that the resolution is (or is not) valid in large part, should win the round. There is no attempt to argue that the resolution should be affirmed (or negated) because it upholds or achieves a given virtue from outside the resolution, or because it advocates a code of conduct. The only criterion is the validity of the resolution. The debater's task becomes articulating a set of unique contentions why the resolution is (or is not) valid.</w:t>
      </w:r>
    </w:p>
    <w:p w14:paraId="1B402302" w14:textId="77777777" w:rsidR="00F46D51" w:rsidRDefault="00F46D51" w:rsidP="00F46D51">
      <w:pPr>
        <w:pStyle w:val="Bodytext0"/>
      </w:pPr>
      <w:r>
        <w:t>The strong commonsense appeal of this type of case is persuasive, especially to a lay judge. As a negative constructive case, it allows a great deal of freedom to rebut the whole core-value approach.</w:t>
      </w:r>
    </w:p>
    <w:p w14:paraId="068BC511" w14:textId="77777777" w:rsidR="00F46D51" w:rsidRDefault="00F46D51" w:rsidP="00F46D51">
      <w:pPr>
        <w:pStyle w:val="Bodytext0"/>
      </w:pPr>
      <w:r>
        <w:t>The rebuttal to a unified analysis case will be as unique as the logic employed to prove (or disprove) the resolution to be valid or true. This is a bout of pure logic, but some pitfalls can be anticipated. For instance, ask, 'are each of the contentions unique or only three ways of saying the same thing?' or 'Do my opponent's contentions actually prove what he claims?' For more rebuttal ideas, look in the Rebuttals chapter.</w:t>
      </w:r>
    </w:p>
    <w:p w14:paraId="3B13DFA3" w14:textId="77777777" w:rsidR="00F46D51" w:rsidRDefault="00F46D51" w:rsidP="00F46D51">
      <w:pPr>
        <w:pStyle w:val="Subhead1"/>
      </w:pPr>
      <w:bookmarkStart w:id="146" w:name="_Toc23514537"/>
      <w:bookmarkStart w:id="147" w:name="_Toc47093433"/>
      <w:bookmarkStart w:id="148" w:name="_Toc47713400"/>
      <w:bookmarkStart w:id="149" w:name="_Toc84036568"/>
      <w:bookmarkStart w:id="150" w:name="_Toc456778840"/>
      <w:bookmarkStart w:id="151" w:name="_Toc456779135"/>
      <w:r>
        <w:t>Discussion &amp; Training</w:t>
      </w:r>
      <w:bookmarkEnd w:id="146"/>
      <w:bookmarkEnd w:id="147"/>
      <w:bookmarkEnd w:id="148"/>
      <w:bookmarkEnd w:id="149"/>
      <w:bookmarkEnd w:id="150"/>
      <w:bookmarkEnd w:id="151"/>
    </w:p>
    <w:p w14:paraId="04774E7B" w14:textId="77777777" w:rsidR="00F46D51" w:rsidRDefault="00F46D51" w:rsidP="00F46D51">
      <w:pPr>
        <w:pStyle w:val="Bodytext0"/>
      </w:pPr>
      <w:r>
        <w:t>1. How is an affirmative case similar to an essay? How is it different?</w:t>
      </w:r>
    </w:p>
    <w:p w14:paraId="700A6520" w14:textId="77777777" w:rsidR="00F46D51" w:rsidRDefault="00F46D51" w:rsidP="00F46D51">
      <w:pPr>
        <w:pStyle w:val="Bodytext0"/>
      </w:pPr>
      <w:r>
        <w:t>2. How can a debater capture his audience's attention? Give examples of effective attention grabbers.</w:t>
      </w:r>
    </w:p>
    <w:p w14:paraId="59D66F6A" w14:textId="77777777" w:rsidR="00F46D51" w:rsidRDefault="00F46D51" w:rsidP="00F46D51">
      <w:pPr>
        <w:pStyle w:val="Bodytext0"/>
      </w:pPr>
      <w:r>
        <w:t xml:space="preserve">3. What are the three areas of definitive issues that need careful definition? </w:t>
      </w:r>
    </w:p>
    <w:p w14:paraId="127D19D7" w14:textId="77777777" w:rsidR="00F46D51" w:rsidRDefault="00F46D51" w:rsidP="00F46D51">
      <w:pPr>
        <w:pStyle w:val="Bodytext0"/>
      </w:pPr>
      <w:r>
        <w:t>4. There are four specific types of definitions given in "terms of the resolutions." Explain what each are and look up some examples.</w:t>
      </w:r>
    </w:p>
    <w:p w14:paraId="645508E5" w14:textId="77777777" w:rsidR="00F46D51" w:rsidRDefault="00F46D51" w:rsidP="00F46D51">
      <w:pPr>
        <w:pStyle w:val="Bodytext0"/>
        <w:rPr>
          <w:i/>
        </w:rPr>
      </w:pPr>
      <w:r>
        <w:t xml:space="preserve">5. Take a stab at defining these values: </w:t>
      </w:r>
      <w:r>
        <w:rPr>
          <w:i/>
        </w:rPr>
        <w:t>human dignity, justice, safety, faith, freedom of conscience, democracy.</w:t>
      </w:r>
    </w:p>
    <w:p w14:paraId="2D433772" w14:textId="77777777" w:rsidR="00F46D51" w:rsidRDefault="00F46D51" w:rsidP="00F46D51">
      <w:pPr>
        <w:pStyle w:val="Bodytext0"/>
      </w:pPr>
      <w:r>
        <w:t>6. How do criteria sharpen the boundaries of the resolution? Couple the values you worked on in the previous question with a criterion that is either necessary-and-sufficient or is the necessary evidence of that value.</w:t>
      </w:r>
    </w:p>
    <w:p w14:paraId="06B2ECBB" w14:textId="77777777" w:rsidR="00F46D51" w:rsidRDefault="00F46D51" w:rsidP="00F46D51">
      <w:pPr>
        <w:pStyle w:val="Bodytext0"/>
      </w:pPr>
      <w:r>
        <w:lastRenderedPageBreak/>
        <w:t>7. Using the handy model suggested for the three contentions in a debate case, develop contentions for the value cases you've developed so far.</w:t>
      </w:r>
    </w:p>
    <w:p w14:paraId="19306D05" w14:textId="77777777" w:rsidR="00F46D51" w:rsidRDefault="00F46D51" w:rsidP="00F46D51">
      <w:pPr>
        <w:pStyle w:val="Bodytext0"/>
      </w:pPr>
      <w:r>
        <w:t>8. Compare your introduction with your conclusion. Do you maximize the "rounding up" effectiveness of your attention grabber?</w:t>
      </w:r>
    </w:p>
    <w:p w14:paraId="71D31D4C" w14:textId="77777777" w:rsidR="00F46D51" w:rsidRDefault="00F46D51" w:rsidP="00F46D51">
      <w:pPr>
        <w:pStyle w:val="Bodytext0"/>
      </w:pPr>
      <w:r>
        <w:t>9. What are the various alternative cases? Which ones do you believe will be helpful in your debating? Are there some situations where alternative cases would come in handy in this year's debate?</w:t>
      </w:r>
    </w:p>
    <w:p w14:paraId="4B17ED90" w14:textId="77777777" w:rsidR="00F46D51" w:rsidRDefault="00F46D51" w:rsidP="00F46D51">
      <w:pPr>
        <w:pStyle w:val="ChapterHeading"/>
        <w:jc w:val="left"/>
      </w:pPr>
      <w:bookmarkStart w:id="152" w:name="_Toc23514538"/>
      <w:bookmarkStart w:id="153" w:name="_Toc47093434"/>
      <w:bookmarkStart w:id="154" w:name="_Toc47713401"/>
      <w:bookmarkStart w:id="155" w:name="_Toc84036569"/>
      <w:bookmarkStart w:id="156" w:name="_Toc84123273"/>
      <w:bookmarkStart w:id="157" w:name="_Toc84126581"/>
      <w:bookmarkStart w:id="158" w:name="_Toc456778841"/>
      <w:bookmarkStart w:id="159" w:name="_Toc456779136"/>
      <w:r>
        <w:lastRenderedPageBreak/>
        <w:t xml:space="preserve">Chapter </w:t>
      </w:r>
      <w:bookmarkEnd w:id="152"/>
      <w:bookmarkEnd w:id="153"/>
      <w:r>
        <w:t>3</w:t>
      </w:r>
      <w:bookmarkEnd w:id="154"/>
      <w:bookmarkEnd w:id="155"/>
      <w:bookmarkEnd w:id="156"/>
      <w:bookmarkEnd w:id="157"/>
      <w:bookmarkEnd w:id="158"/>
      <w:bookmarkEnd w:id="159"/>
    </w:p>
    <w:p w14:paraId="70017803" w14:textId="59C53A1D" w:rsidR="00F46D51" w:rsidRDefault="00F46D51" w:rsidP="00F46D51">
      <w:pPr>
        <w:pStyle w:val="ChapterTitle"/>
      </w:pPr>
      <w:bookmarkStart w:id="160" w:name="_Toc23514539"/>
      <w:bookmarkStart w:id="161" w:name="_Toc47093435"/>
      <w:bookmarkStart w:id="162" w:name="_Toc47713402"/>
      <w:bookmarkStart w:id="163" w:name="_Toc84036570"/>
      <w:bookmarkStart w:id="164" w:name="_Toc456778842"/>
      <w:bookmarkStart w:id="165" w:name="_Toc456779137"/>
      <w:r>
        <w:rPr>
          <w:noProof/>
        </w:rPr>
        <w:drawing>
          <wp:anchor distT="0" distB="0" distL="114300" distR="114300" simplePos="0" relativeHeight="251664384" behindDoc="1" locked="0" layoutInCell="1" allowOverlap="1" wp14:anchorId="1A96EB46" wp14:editId="5C7A4566">
            <wp:simplePos x="0" y="0"/>
            <wp:positionH relativeFrom="column">
              <wp:posOffset>3429000</wp:posOffset>
            </wp:positionH>
            <wp:positionV relativeFrom="paragraph">
              <wp:posOffset>845820</wp:posOffset>
            </wp:positionV>
            <wp:extent cx="2121535" cy="2082165"/>
            <wp:effectExtent l="0" t="0" r="12065" b="635"/>
            <wp:wrapTight wrapText="bothSides">
              <wp:wrapPolygon edited="0">
                <wp:start x="4138" y="0"/>
                <wp:lineTo x="0" y="0"/>
                <wp:lineTo x="0" y="5797"/>
                <wp:lineTo x="1034" y="8432"/>
                <wp:lineTo x="1034" y="12648"/>
                <wp:lineTo x="0" y="16073"/>
                <wp:lineTo x="0" y="21343"/>
                <wp:lineTo x="21464" y="21343"/>
                <wp:lineTo x="21464" y="15810"/>
                <wp:lineTo x="20430" y="12648"/>
                <wp:lineTo x="21464" y="5006"/>
                <wp:lineTo x="21464" y="0"/>
                <wp:lineTo x="4138" y="0"/>
              </wp:wrapPolygon>
            </wp:wrapTight>
            <wp:docPr id="26" name="Picture 26" descr="aqihukf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qihukfc[1]"/>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2121535" cy="208216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The Diverging Road: Creating the Negative </w:t>
      </w:r>
      <w:bookmarkEnd w:id="160"/>
      <w:bookmarkEnd w:id="161"/>
      <w:bookmarkEnd w:id="162"/>
      <w:r>
        <w:t>Case</w:t>
      </w:r>
      <w:bookmarkEnd w:id="163"/>
      <w:bookmarkEnd w:id="164"/>
      <w:bookmarkEnd w:id="165"/>
    </w:p>
    <w:p w14:paraId="03660EF8" w14:textId="77777777" w:rsidR="00F46D51" w:rsidRDefault="00F46D51" w:rsidP="00F46D51">
      <w:pPr>
        <w:pStyle w:val="Bodytext0"/>
      </w:pPr>
      <w:r>
        <w:t>Now that you've begun to chart your affirmative trek, you understand how to create a constructive case. It's time to take that know-how for a walk on the wild side – or well, on the other side of the resolution. The negative debater needs a constructive case of his own, a uniquely different trip complete with mile-markers, testimonials and photos of the other side of the world.</w:t>
      </w:r>
    </w:p>
    <w:p w14:paraId="7D58E794" w14:textId="77777777" w:rsidR="00F46D51" w:rsidRDefault="00F46D51" w:rsidP="00F46D51">
      <w:pPr>
        <w:pStyle w:val="Bodytext0"/>
      </w:pPr>
      <w:r>
        <w:t xml:space="preserve">The negative team creates a case just like the affirmative team (with all the alternative case model possibilities available to the affirmative), but the value, criterion and contentions are chosen to </w:t>
      </w:r>
      <w:r>
        <w:rPr>
          <w:i/>
        </w:rPr>
        <w:t>negate</w:t>
      </w:r>
      <w:r>
        <w:t xml:space="preserve"> the resolution. For this year's value resolution, the debater will choose a value—with criteria and contentions to support it—that shows that civil rights should NOT be limited for the sake of national security.</w:t>
      </w:r>
    </w:p>
    <w:p w14:paraId="56B90E67" w14:textId="77777777" w:rsidR="00F46D51" w:rsidRDefault="00F46D51" w:rsidP="00F46D51">
      <w:pPr>
        <w:pStyle w:val="Subhead1"/>
      </w:pPr>
      <w:bookmarkStart w:id="166" w:name="_Toc23514540"/>
      <w:bookmarkStart w:id="167" w:name="_Toc47093436"/>
      <w:bookmarkStart w:id="168" w:name="_Toc47713403"/>
      <w:bookmarkStart w:id="169" w:name="_Toc84036571"/>
      <w:bookmarkStart w:id="170" w:name="_Toc456778843"/>
      <w:bookmarkStart w:id="171" w:name="_Toc456779138"/>
      <w:r>
        <w:t>Negative Philosophy</w:t>
      </w:r>
      <w:bookmarkEnd w:id="166"/>
      <w:bookmarkEnd w:id="167"/>
      <w:bookmarkEnd w:id="168"/>
      <w:bookmarkEnd w:id="169"/>
      <w:bookmarkEnd w:id="170"/>
      <w:bookmarkEnd w:id="171"/>
      <w:r>
        <w:t xml:space="preserve"> </w:t>
      </w:r>
    </w:p>
    <w:p w14:paraId="146A6627" w14:textId="77777777" w:rsidR="00F46D51" w:rsidRDefault="00F46D51" w:rsidP="00F46D51">
      <w:pPr>
        <w:pStyle w:val="Bodytext0"/>
      </w:pPr>
      <w:r>
        <w:t>Deciding exactly how to say "no"—a straightforward negation of the resolution—is the first step in developing a negative philosophy. Every type of resolution has its own ways to oppose it. Using our earlier examples, this can be seen easily:</w:t>
      </w:r>
    </w:p>
    <w:p w14:paraId="50DDACC0" w14:textId="77777777" w:rsidR="00F46D51" w:rsidRDefault="00F46D51" w:rsidP="00F46D51">
      <w:pPr>
        <w:pStyle w:val="Bodytext0"/>
        <w:ind w:left="720"/>
      </w:pPr>
      <w:r>
        <w:rPr>
          <w:u w:val="single"/>
        </w:rPr>
        <w:t>Absolute</w:t>
      </w:r>
      <w:r>
        <w:t>: "Capital punishment is justified."</w:t>
      </w:r>
    </w:p>
    <w:p w14:paraId="63391FA2" w14:textId="77777777" w:rsidR="00F46D51" w:rsidRDefault="00F46D51" w:rsidP="00F46D51">
      <w:pPr>
        <w:pStyle w:val="Bodytext0"/>
        <w:spacing w:after="0"/>
        <w:ind w:left="1440"/>
        <w:rPr>
          <w:i/>
        </w:rPr>
      </w:pPr>
      <w:r>
        <w:t xml:space="preserve">Negations: </w:t>
      </w:r>
      <w:r>
        <w:rPr>
          <w:i/>
        </w:rPr>
        <w:t>Capital punishment is never justified.</w:t>
      </w:r>
    </w:p>
    <w:p w14:paraId="217F7A8C" w14:textId="77777777" w:rsidR="00F46D51" w:rsidRDefault="00F46D51" w:rsidP="00F46D51">
      <w:pPr>
        <w:pStyle w:val="Bodytext0"/>
        <w:ind w:left="1440"/>
      </w:pPr>
      <w:r>
        <w:rPr>
          <w:i/>
        </w:rPr>
        <w:t>Capital punishment is only sometimes justified.</w:t>
      </w:r>
    </w:p>
    <w:p w14:paraId="328D0788" w14:textId="77777777" w:rsidR="00F46D51" w:rsidRDefault="00F46D51" w:rsidP="00F46D51">
      <w:pPr>
        <w:pStyle w:val="Bodytext0"/>
        <w:spacing w:after="0"/>
        <w:ind w:left="720"/>
      </w:pPr>
      <w:r>
        <w:rPr>
          <w:u w:val="single"/>
        </w:rPr>
        <w:t>Superlative</w:t>
      </w:r>
      <w:r>
        <w:t>: "The primary duty of a congressman is to honor the will of his constituents."</w:t>
      </w:r>
    </w:p>
    <w:p w14:paraId="6766A87F" w14:textId="77777777" w:rsidR="00F46D51" w:rsidRDefault="00F46D51" w:rsidP="00F46D51">
      <w:pPr>
        <w:pStyle w:val="Bodytext0"/>
        <w:spacing w:after="0"/>
        <w:ind w:left="1440"/>
        <w:rPr>
          <w:i/>
        </w:rPr>
      </w:pPr>
      <w:r>
        <w:t xml:space="preserve">Negations: </w:t>
      </w:r>
      <w:r>
        <w:rPr>
          <w:i/>
        </w:rPr>
        <w:t>Honoring the will of constituents is not the most important of a congressman's duties, but only one of many equally important duties.</w:t>
      </w:r>
    </w:p>
    <w:p w14:paraId="685B03E6" w14:textId="77777777" w:rsidR="00F46D51" w:rsidRDefault="00F46D51" w:rsidP="00F46D51">
      <w:pPr>
        <w:pStyle w:val="Bodytext0"/>
        <w:ind w:left="1440"/>
        <w:rPr>
          <w:i/>
        </w:rPr>
      </w:pPr>
      <w:r>
        <w:rPr>
          <w:i/>
        </w:rPr>
        <w:t>Honoring the will of constituents is less important than some other duty.</w:t>
      </w:r>
      <w:r>
        <w:rPr>
          <w:i/>
        </w:rPr>
        <w:tab/>
      </w:r>
    </w:p>
    <w:p w14:paraId="06B180C0" w14:textId="77777777" w:rsidR="00F46D51" w:rsidRDefault="00F46D51" w:rsidP="00F46D51">
      <w:pPr>
        <w:pStyle w:val="Bodytext0"/>
        <w:ind w:left="720"/>
      </w:pPr>
      <w:r>
        <w:rPr>
          <w:u w:val="single"/>
        </w:rPr>
        <w:lastRenderedPageBreak/>
        <w:t>Hierarchic</w:t>
      </w:r>
      <w:r>
        <w:t>: "Cultural unity in the United States ought to be valued above cultural diversity."</w:t>
      </w:r>
    </w:p>
    <w:p w14:paraId="62A4F255" w14:textId="77777777" w:rsidR="00F46D51" w:rsidRDefault="00F46D51" w:rsidP="00F46D51">
      <w:pPr>
        <w:pStyle w:val="Bodytext0"/>
        <w:spacing w:after="0"/>
        <w:ind w:left="1440"/>
        <w:rPr>
          <w:i/>
        </w:rPr>
      </w:pPr>
      <w:r>
        <w:t xml:space="preserve">Negations: </w:t>
      </w:r>
      <w:r>
        <w:rPr>
          <w:i/>
        </w:rPr>
        <w:t xml:space="preserve">Cultural diversity must be valued above cultural unity. </w:t>
      </w:r>
    </w:p>
    <w:p w14:paraId="6CF183A3" w14:textId="77777777" w:rsidR="00F46D51" w:rsidRDefault="00F46D51" w:rsidP="00F46D51">
      <w:pPr>
        <w:pStyle w:val="Bodytext0"/>
        <w:spacing w:after="0"/>
        <w:ind w:left="1440"/>
        <w:rPr>
          <w:i/>
        </w:rPr>
      </w:pPr>
      <w:r>
        <w:rPr>
          <w:i/>
        </w:rPr>
        <w:t>Cultural unity and cultural diversity must be valued equally.</w:t>
      </w:r>
    </w:p>
    <w:p w14:paraId="0853FF7A" w14:textId="77777777" w:rsidR="00F46D51" w:rsidRDefault="00F46D51" w:rsidP="00F46D51">
      <w:pPr>
        <w:pStyle w:val="Bodytext0"/>
        <w:spacing w:after="0"/>
        <w:ind w:left="1440"/>
        <w:rPr>
          <w:i/>
        </w:rPr>
      </w:pPr>
      <w:r>
        <w:rPr>
          <w:i/>
        </w:rPr>
        <w:t>Cultural unity and cultural diversity are essentially the same thing.</w:t>
      </w:r>
    </w:p>
    <w:p w14:paraId="197C9728" w14:textId="77777777" w:rsidR="00F46D51" w:rsidRDefault="00F46D51" w:rsidP="00F46D51">
      <w:pPr>
        <w:pStyle w:val="Bodytext0"/>
        <w:ind w:left="1440"/>
      </w:pPr>
      <w:r>
        <w:rPr>
          <w:i/>
        </w:rPr>
        <w:t xml:space="preserve">Cultural unity and cultural diversity do not conflict in the United States. </w:t>
      </w:r>
    </w:p>
    <w:p w14:paraId="5BBF96F9" w14:textId="77777777" w:rsidR="00F46D51" w:rsidRDefault="00F46D51" w:rsidP="00F46D51">
      <w:pPr>
        <w:pStyle w:val="Bodytext0"/>
        <w:ind w:left="720"/>
      </w:pPr>
      <w:r>
        <w:rPr>
          <w:u w:val="single"/>
        </w:rPr>
        <w:t>Advantage/Disadvantage</w:t>
      </w:r>
      <w:r>
        <w:t>: "The advantages of a moral education outweigh the disadvantages."</w:t>
      </w:r>
    </w:p>
    <w:p w14:paraId="600FA632" w14:textId="77777777" w:rsidR="00F46D51" w:rsidRDefault="00F46D51" w:rsidP="00F46D51">
      <w:pPr>
        <w:pStyle w:val="Bodytext0"/>
        <w:spacing w:after="0"/>
        <w:ind w:left="1440"/>
        <w:rPr>
          <w:i/>
        </w:rPr>
      </w:pPr>
      <w:r>
        <w:t xml:space="preserve">Negations: </w:t>
      </w:r>
      <w:r>
        <w:rPr>
          <w:i/>
        </w:rPr>
        <w:t>The disadvantages of a moral education outweigh the advantages.</w:t>
      </w:r>
    </w:p>
    <w:p w14:paraId="5367C0E7" w14:textId="77777777" w:rsidR="00F46D51" w:rsidRDefault="00F46D51" w:rsidP="00F46D51">
      <w:pPr>
        <w:pStyle w:val="Bodytext0"/>
        <w:spacing w:after="0"/>
        <w:ind w:left="1440"/>
        <w:rPr>
          <w:i/>
        </w:rPr>
      </w:pPr>
      <w:r>
        <w:rPr>
          <w:i/>
        </w:rPr>
        <w:t>The advantages and disadvantages are equal.</w:t>
      </w:r>
    </w:p>
    <w:p w14:paraId="4E60379B" w14:textId="77777777" w:rsidR="00F46D51" w:rsidRDefault="00F46D51" w:rsidP="00F46D51">
      <w:pPr>
        <w:pStyle w:val="Bodytext0"/>
        <w:ind w:left="1440"/>
      </w:pPr>
      <w:r>
        <w:rPr>
          <w:i/>
        </w:rPr>
        <w:t>There are no advantages of a moral education.</w:t>
      </w:r>
    </w:p>
    <w:p w14:paraId="5C421F68" w14:textId="77777777" w:rsidR="00F46D51" w:rsidRDefault="00F46D51" w:rsidP="00F46D51">
      <w:pPr>
        <w:pStyle w:val="Bodytext0"/>
      </w:pPr>
      <w:r>
        <w:t xml:space="preserve">As you can see, while the affirmative must choose the path to the restriction of civil rights, the negative has a whole array of ways to say "no" to the resolution. </w:t>
      </w:r>
    </w:p>
    <w:p w14:paraId="6FBBBA69" w14:textId="77777777" w:rsidR="00F46D51" w:rsidRDefault="00F46D51" w:rsidP="00F46D51">
      <w:pPr>
        <w:pStyle w:val="Bodytext0"/>
      </w:pPr>
      <w:r>
        <w:t xml:space="preserve">This year's resolution is of the absolute type. So the negative could choose the direct contradiction: </w:t>
      </w:r>
      <w:r>
        <w:rPr>
          <w:i/>
        </w:rPr>
        <w:t>"The restriction of civil rights for the sake of national security is NOT justified."</w:t>
      </w:r>
      <w:r>
        <w:t xml:space="preserve"> Arguments under this strategy could focus on different emphases (plural) within the resolution: </w:t>
      </w:r>
    </w:p>
    <w:p w14:paraId="0FEB41FD" w14:textId="77777777" w:rsidR="00F46D51" w:rsidRDefault="00F46D51" w:rsidP="00F46D51">
      <w:pPr>
        <w:pStyle w:val="Bodytext0"/>
      </w:pPr>
      <w:r>
        <w:rPr>
          <w:i/>
        </w:rPr>
        <w:t xml:space="preserve">The </w:t>
      </w:r>
      <w:r w:rsidRPr="00D7345D">
        <w:rPr>
          <w:b/>
          <w:i/>
        </w:rPr>
        <w:t>restriction</w:t>
      </w:r>
      <w:r>
        <w:rPr>
          <w:i/>
        </w:rPr>
        <w:t xml:space="preserve"> of civil rights for the sake of national security is NOT justified.</w:t>
      </w:r>
      <w:r>
        <w:t xml:space="preserve"> (Maybe they should be untouched, or maybe they should be enhanced, maybe even abolished altogether – but not restricted.)</w:t>
      </w:r>
    </w:p>
    <w:p w14:paraId="4F4F337E" w14:textId="77777777" w:rsidR="00F46D51" w:rsidRPr="00FE238E" w:rsidRDefault="00F46D51" w:rsidP="00F46D51">
      <w:pPr>
        <w:pStyle w:val="Bodytext0"/>
      </w:pPr>
      <w:r>
        <w:rPr>
          <w:i/>
        </w:rPr>
        <w:t xml:space="preserve">The restriction of </w:t>
      </w:r>
      <w:r w:rsidRPr="00FE238E">
        <w:rPr>
          <w:b/>
          <w:i/>
        </w:rPr>
        <w:t xml:space="preserve">civil </w:t>
      </w:r>
      <w:r>
        <w:rPr>
          <w:i/>
        </w:rPr>
        <w:t>rights for the sake of national security is NOT justified.</w:t>
      </w:r>
      <w:r>
        <w:t xml:space="preserve"> (Maybe self-restricting one's own human rights might be justified, but the government cannot be allowed to curtail civil rights.)</w:t>
      </w:r>
    </w:p>
    <w:p w14:paraId="2C774589" w14:textId="77777777" w:rsidR="00F46D51" w:rsidRDefault="00F46D51" w:rsidP="00F46D51">
      <w:pPr>
        <w:pStyle w:val="Bodytext0"/>
      </w:pPr>
      <w:r>
        <w:rPr>
          <w:i/>
        </w:rPr>
        <w:t xml:space="preserve">The restriction of civil rights for the sake of </w:t>
      </w:r>
      <w:r w:rsidRPr="00FE238E">
        <w:rPr>
          <w:b/>
          <w:i/>
        </w:rPr>
        <w:t>national security</w:t>
      </w:r>
      <w:r>
        <w:rPr>
          <w:i/>
        </w:rPr>
        <w:t xml:space="preserve"> is NOT justified.</w:t>
      </w:r>
      <w:r>
        <w:t xml:space="preserve"> (Maybe for the sake of other things, but not for the sake of national security)</w:t>
      </w:r>
    </w:p>
    <w:p w14:paraId="76B36DA9" w14:textId="77777777" w:rsidR="00F46D51" w:rsidRPr="00284633" w:rsidRDefault="00F46D51" w:rsidP="00F46D51">
      <w:pPr>
        <w:pStyle w:val="Bodytext0"/>
      </w:pPr>
      <w:r>
        <w:t xml:space="preserve">Finally, the Negative could argue that restricting civil rights is </w:t>
      </w:r>
      <w:r w:rsidRPr="00284633">
        <w:rPr>
          <w:b/>
        </w:rPr>
        <w:t>never</w:t>
      </w:r>
      <w:r>
        <w:t xml:space="preserve"> justified.</w:t>
      </w:r>
    </w:p>
    <w:p w14:paraId="5C82E4E1" w14:textId="77777777" w:rsidR="00F46D51" w:rsidRDefault="00F46D51" w:rsidP="00F46D51">
      <w:pPr>
        <w:pStyle w:val="Bodytext0"/>
      </w:pPr>
      <w:r>
        <w:t xml:space="preserve">In order to construct a negative case, first use the negative philosophies above to brainstorm distinct reasons to oppose the resolution. Next decide which will allow you to create the strongest and most convincing case from your side of the resolution. This will be your negative philosophy. Finally, arrange the parts into a constructive case. </w:t>
      </w:r>
    </w:p>
    <w:p w14:paraId="24936894" w14:textId="77777777" w:rsidR="00F46D51" w:rsidRDefault="00F46D51" w:rsidP="00F46D51">
      <w:pPr>
        <w:pStyle w:val="Bodytext0"/>
      </w:pPr>
      <w:r>
        <w:t>The Negative would use the same outline form as the Affirmative. A basic negative constructive could shape up like this:</w:t>
      </w:r>
    </w:p>
    <w:p w14:paraId="461FAB44" w14:textId="77777777" w:rsidR="00F46D51" w:rsidRDefault="00F46D51" w:rsidP="00F46D51">
      <w:pPr>
        <w:pStyle w:val="Bodytext0"/>
        <w:spacing w:after="0"/>
        <w:ind w:left="720"/>
      </w:pPr>
      <w:r>
        <w:t>I. Introduction</w:t>
      </w:r>
    </w:p>
    <w:p w14:paraId="47FA1DB4" w14:textId="77777777" w:rsidR="00F46D51" w:rsidRDefault="00F46D51" w:rsidP="00F46D51">
      <w:pPr>
        <w:pStyle w:val="Bodytext0"/>
        <w:spacing w:after="0"/>
        <w:ind w:left="1440"/>
      </w:pPr>
      <w:r>
        <w:t>A. Grabber</w:t>
      </w:r>
    </w:p>
    <w:p w14:paraId="61525F9A" w14:textId="77777777" w:rsidR="00F46D51" w:rsidRDefault="00F46D51" w:rsidP="00F46D51">
      <w:pPr>
        <w:pStyle w:val="Bodytext0"/>
        <w:spacing w:after="0"/>
        <w:ind w:left="1440"/>
      </w:pPr>
      <w:r>
        <w:lastRenderedPageBreak/>
        <w:t>B. Negative philosophy, strategy and roadmap</w:t>
      </w:r>
    </w:p>
    <w:p w14:paraId="302A6F49" w14:textId="77777777" w:rsidR="00F46D51" w:rsidRDefault="00F46D51" w:rsidP="00F46D51">
      <w:pPr>
        <w:pStyle w:val="Bodytext0"/>
        <w:spacing w:after="0"/>
        <w:ind w:left="720"/>
      </w:pPr>
      <w:r>
        <w:t>II. Observations</w:t>
      </w:r>
    </w:p>
    <w:p w14:paraId="66FC2347" w14:textId="77777777" w:rsidR="00F46D51" w:rsidRDefault="00F46D51" w:rsidP="00F46D51">
      <w:pPr>
        <w:pStyle w:val="Bodytext0"/>
        <w:spacing w:after="0"/>
        <w:ind w:left="1440"/>
      </w:pPr>
      <w:r>
        <w:t>A. Counter-definitions (only if needed)</w:t>
      </w:r>
    </w:p>
    <w:p w14:paraId="71E239E0" w14:textId="77777777" w:rsidR="00F46D51" w:rsidRDefault="00F46D51" w:rsidP="00F46D51">
      <w:pPr>
        <w:pStyle w:val="Bodytext0"/>
        <w:spacing w:after="0"/>
        <w:ind w:left="1440"/>
      </w:pPr>
      <w:r>
        <w:t>B. Counter-Value(s)</w:t>
      </w:r>
    </w:p>
    <w:p w14:paraId="0ED33379" w14:textId="77777777" w:rsidR="00F46D51" w:rsidRDefault="00F46D51" w:rsidP="00F46D51">
      <w:pPr>
        <w:pStyle w:val="Bodytext0"/>
        <w:spacing w:after="0"/>
        <w:ind w:left="1440"/>
      </w:pPr>
      <w:r>
        <w:t>C. Criteria (if needed)</w:t>
      </w:r>
    </w:p>
    <w:p w14:paraId="576A6E6A" w14:textId="77777777" w:rsidR="00F46D51" w:rsidRDefault="00F46D51" w:rsidP="00F46D51">
      <w:pPr>
        <w:pStyle w:val="Bodytext0"/>
        <w:spacing w:after="0"/>
        <w:ind w:left="720"/>
      </w:pPr>
      <w:r>
        <w:t>III. Contentions</w:t>
      </w:r>
    </w:p>
    <w:p w14:paraId="291AC0F6" w14:textId="77777777" w:rsidR="00F46D51" w:rsidRDefault="00F46D51" w:rsidP="00F46D51">
      <w:pPr>
        <w:pStyle w:val="Bodytext0"/>
        <w:ind w:left="1440"/>
      </w:pPr>
      <w:r>
        <w:t>Reasons to oppose the resolution, each linked to a counter-value or a criterion.</w:t>
      </w:r>
    </w:p>
    <w:p w14:paraId="026958CA" w14:textId="77777777" w:rsidR="00F46D51" w:rsidRDefault="00F46D51" w:rsidP="00F46D51">
      <w:pPr>
        <w:pStyle w:val="Bodytext0"/>
      </w:pPr>
      <w:r>
        <w:tab/>
        <w:t>IV. Conclusion</w:t>
      </w:r>
    </w:p>
    <w:p w14:paraId="1E7FF26F" w14:textId="77777777" w:rsidR="00F46D51" w:rsidRDefault="00F46D51" w:rsidP="00F46D51">
      <w:pPr>
        <w:pStyle w:val="Bodytext0"/>
      </w:pPr>
      <w:r>
        <w:t xml:space="preserve">In his first speech, the Negative has the additional burden to begin to focus a clash between the negative and the affirmative positions. Following the 6-minute affirmative constructive and the cross-examination, the Negative has 7 minutes to deliver both his or her constructive case and a rebuttal. The speaker will want to divide this time in half, making a 3-4 minute constructive and a 3-4 minute rebuttal. So a negative case is not complete without significant strategizing about refutation. Though the rebuttal section is an unscripted portion of the speech, it can be planned ahead of time. </w:t>
      </w:r>
    </w:p>
    <w:p w14:paraId="2D8456E2" w14:textId="77777777" w:rsidR="00F46D51" w:rsidRDefault="00F46D51" w:rsidP="00F46D51">
      <w:pPr>
        <w:pStyle w:val="Subhead1"/>
      </w:pPr>
      <w:bookmarkStart w:id="172" w:name="_Toc23514541"/>
      <w:bookmarkStart w:id="173" w:name="_Toc47093437"/>
      <w:bookmarkStart w:id="174" w:name="_Toc47713404"/>
      <w:bookmarkStart w:id="175" w:name="_Toc84036572"/>
      <w:bookmarkStart w:id="176" w:name="_Toc456778844"/>
      <w:bookmarkStart w:id="177" w:name="_Toc456779139"/>
      <w:r>
        <w:t>Negative Strategies</w:t>
      </w:r>
      <w:bookmarkEnd w:id="172"/>
      <w:bookmarkEnd w:id="173"/>
      <w:bookmarkEnd w:id="174"/>
      <w:bookmarkEnd w:id="175"/>
      <w:bookmarkEnd w:id="176"/>
      <w:bookmarkEnd w:id="177"/>
    </w:p>
    <w:p w14:paraId="4905DC51" w14:textId="77777777" w:rsidR="00F46D51" w:rsidRDefault="00F46D51" w:rsidP="00F46D51">
      <w:pPr>
        <w:pStyle w:val="Bodytext0"/>
      </w:pPr>
      <w:r>
        <w:t xml:space="preserve">A </w:t>
      </w:r>
      <w:r w:rsidRPr="00564CB8">
        <w:rPr>
          <w:b/>
          <w:i/>
        </w:rPr>
        <w:t>negative philosophy</w:t>
      </w:r>
      <w:r>
        <w:t xml:space="preserve"> addresses the resolution and a </w:t>
      </w:r>
      <w:r w:rsidRPr="00564CB8">
        <w:rPr>
          <w:b/>
          <w:i/>
        </w:rPr>
        <w:t>negative strategy</w:t>
      </w:r>
      <w:r>
        <w:t xml:space="preserve"> addresses the specific affirmative case. A </w:t>
      </w:r>
      <w:r w:rsidRPr="00564CB8">
        <w:t>negative strategy</w:t>
      </w:r>
      <w:r>
        <w:t xml:space="preserve"> is your plan of attack against the affirmative constructive case. The Negative can negate by refutation, counter value, value balance, or by policy model.</w:t>
      </w:r>
    </w:p>
    <w:p w14:paraId="00E1DC75" w14:textId="77777777" w:rsidR="00F46D51" w:rsidRDefault="00F46D51" w:rsidP="00F46D51">
      <w:pPr>
        <w:pStyle w:val="Subhead2"/>
      </w:pPr>
      <w:bookmarkStart w:id="178" w:name="_Toc23514542"/>
      <w:bookmarkStart w:id="179" w:name="_Toc47093438"/>
      <w:bookmarkStart w:id="180" w:name="_Toc84036573"/>
      <w:bookmarkStart w:id="181" w:name="_Toc456778845"/>
      <w:bookmarkStart w:id="182" w:name="_Toc456779140"/>
      <w:r>
        <w:t>Negating by Refutation</w:t>
      </w:r>
      <w:bookmarkEnd w:id="178"/>
      <w:bookmarkEnd w:id="179"/>
      <w:bookmarkEnd w:id="180"/>
      <w:bookmarkEnd w:id="181"/>
      <w:bookmarkEnd w:id="182"/>
    </w:p>
    <w:p w14:paraId="73D31D7D" w14:textId="77777777" w:rsidR="00F46D51" w:rsidRDefault="00F46D51" w:rsidP="00F46D51">
      <w:pPr>
        <w:pStyle w:val="Bodytext0"/>
      </w:pPr>
      <w:r>
        <w:t xml:space="preserve">The Negative can win on simple refutations. When you consider the various affirmative positions, begin to develop your negative strategy by asking yourself these questions. </w:t>
      </w:r>
    </w:p>
    <w:p w14:paraId="051F2BF7" w14:textId="77777777" w:rsidR="00F46D51" w:rsidRDefault="00F46D51" w:rsidP="00F46D51">
      <w:pPr>
        <w:pStyle w:val="Bodytext0"/>
      </w:pPr>
      <w:r>
        <w:rPr>
          <w:i/>
        </w:rPr>
        <w:t xml:space="preserve">Is the affirmative claim true? </w:t>
      </w:r>
      <w:r>
        <w:t xml:space="preserve">Usually, the Affirmative will not try to put forward a bald lie, but many-a-dictator has prospered with big lies. Using this test to any claim is a good first step in refutation. </w:t>
      </w:r>
    </w:p>
    <w:p w14:paraId="17E662CC" w14:textId="77777777" w:rsidR="00F46D51" w:rsidRDefault="00F46D51" w:rsidP="00F46D51">
      <w:pPr>
        <w:pStyle w:val="Bodytext0"/>
      </w:pPr>
      <w:r>
        <w:rPr>
          <w:i/>
        </w:rPr>
        <w:t>Is the affirmative claim valid?</w:t>
      </w:r>
      <w:r>
        <w:t xml:space="preserve"> The Negative does not have to argue that the affirmative case is untrue, only that the argument isn't properly made. Validity is different than truthfulness. An improperly crafted argument is not necessarily untrue, but it can certainly be invalid. For instance, if the affirmative value doesn't link to the resolution or the affirmative value criteria are arbitrary rather than necessary to the value, then serious doubt can be cast on the Affirmative's claims.</w:t>
      </w:r>
    </w:p>
    <w:p w14:paraId="7C68EB32" w14:textId="77777777" w:rsidR="00F46D51" w:rsidRDefault="00F46D51" w:rsidP="00F46D51">
      <w:pPr>
        <w:pStyle w:val="Bodytext0"/>
      </w:pPr>
      <w:r>
        <w:rPr>
          <w:i/>
        </w:rPr>
        <w:t>Are the results or outcomes the Affirmative claims actually good?</w:t>
      </w:r>
      <w:r>
        <w:t xml:space="preserve"> For example, if the Affirmative argues that limiting civil rights to assure national security is good because it ensures the survival of the nation, the Negative might counter, "No, it's </w:t>
      </w:r>
      <w:r>
        <w:lastRenderedPageBreak/>
        <w:t>bad because abridging civil rights destroys the nation before an enemy ever gets the chance."</w:t>
      </w:r>
    </w:p>
    <w:p w14:paraId="6013DB1E" w14:textId="77777777" w:rsidR="00F46D51" w:rsidRDefault="00F46D51" w:rsidP="00F46D51">
      <w:pPr>
        <w:pStyle w:val="Bodytext0"/>
      </w:pPr>
      <w:r>
        <w:rPr>
          <w:i/>
        </w:rPr>
        <w:t>Is the Affirmative's value actually supported on the affirmative side of the resolution?</w:t>
      </w:r>
      <w:r>
        <w:t xml:space="preserve"> For example: </w:t>
      </w:r>
    </w:p>
    <w:p w14:paraId="74C9F4C6" w14:textId="77777777" w:rsidR="00F46D51" w:rsidRDefault="00F46D51" w:rsidP="00F46D51">
      <w:pPr>
        <w:pStyle w:val="Bodytext0"/>
        <w:ind w:left="1080"/>
      </w:pPr>
      <w:r>
        <w:t>An affirmative "common good" case: "</w:t>
      </w:r>
      <w:r w:rsidRPr="00912474">
        <w:t>The common good ensures the most good for the most people. The common good demands that citizens be able to live free from fear of war and terrorism. Duty to our fellow man, to the common good, dictates that we should all be willing to restrict normal liberties when it becomes necessary in order to secure for all, that freedom from fear. Therefore the resolution should be upheld.</w:t>
      </w:r>
      <w:r>
        <w:t>"</w:t>
      </w:r>
    </w:p>
    <w:p w14:paraId="02C038D5" w14:textId="77777777" w:rsidR="00F46D51" w:rsidRDefault="00F46D51" w:rsidP="00F46D51">
      <w:pPr>
        <w:pStyle w:val="Bodytext0"/>
        <w:ind w:left="1080" w:right="360"/>
        <w:rPr>
          <w:i/>
          <w:sz w:val="22"/>
        </w:rPr>
      </w:pPr>
      <w:r>
        <w:t>The Negative rejoinder: "</w:t>
      </w:r>
      <w:r w:rsidRPr="00912474">
        <w:t>The common good demands not only the freedom from external threats, but also from internal threats.</w:t>
      </w:r>
      <w:r>
        <w:t xml:space="preserve"> </w:t>
      </w:r>
      <w:r w:rsidRPr="00912474">
        <w:t>Limiting civil rights opens the door to all sorts of abuses of citizens by their own governments.</w:t>
      </w:r>
      <w:r>
        <w:t xml:space="preserve"> </w:t>
      </w:r>
      <w:r w:rsidRPr="00912474">
        <w:t>Therefore, limiting civil rights can never achieve the common good, and the resolution must be rejected.</w:t>
      </w:r>
      <w:r>
        <w:t>"</w:t>
      </w:r>
    </w:p>
    <w:p w14:paraId="2351023F" w14:textId="77777777" w:rsidR="00F46D51" w:rsidRPr="004243E1" w:rsidRDefault="00F46D51" w:rsidP="00F46D51">
      <w:pPr>
        <w:pStyle w:val="Bodytext0"/>
      </w:pPr>
      <w:r>
        <w:rPr>
          <w:i/>
        </w:rPr>
        <w:t>Are the Affirmative's claims significant?</w:t>
      </w:r>
      <w:r>
        <w:t xml:space="preserve"> </w:t>
      </w:r>
      <w:r>
        <w:rPr>
          <w:i/>
        </w:rPr>
        <w:t>Are they relevant to the case?</w:t>
      </w:r>
      <w:r>
        <w:t xml:space="preserve"> If the affirmative claims that human rights are being violated by restricting the possession of hand guns. The response should be: "What do human rights have to do with civil rights or national security? And our debate is not about what </w:t>
      </w:r>
      <w:r>
        <w:rPr>
          <w:i/>
        </w:rPr>
        <w:t>is being done</w:t>
      </w:r>
      <w:r>
        <w:t xml:space="preserve">, but about what </w:t>
      </w:r>
      <w:r>
        <w:rPr>
          <w:i/>
        </w:rPr>
        <w:t>should be done."</w:t>
      </w:r>
    </w:p>
    <w:p w14:paraId="75CFED93" w14:textId="77777777" w:rsidR="00F46D51" w:rsidRDefault="00F46D51" w:rsidP="00F46D51">
      <w:pPr>
        <w:pStyle w:val="Bodytext0"/>
      </w:pPr>
      <w:r>
        <w:rPr>
          <w:i/>
        </w:rPr>
        <w:t xml:space="preserve">Is the Affirmative's evidence credible? </w:t>
      </w:r>
      <w:r>
        <w:t xml:space="preserve">This is a weaker response because it deflects the debate from the value clash to secondary issues. It attacks only the proof or warrant, but not the affirmative argument itself. </w:t>
      </w:r>
      <w:r w:rsidRPr="00912474">
        <w:t xml:space="preserve">Still, if the affirmative is quoting the American Medical Association on </w:t>
      </w:r>
      <w:r>
        <w:t>national security</w:t>
      </w:r>
      <w:r w:rsidRPr="00912474">
        <w:t>, it would be worth asking why a physician would be a credible expert.</w:t>
      </w:r>
    </w:p>
    <w:p w14:paraId="44DA0435" w14:textId="77777777" w:rsidR="00F46D51" w:rsidRDefault="00F46D51" w:rsidP="00F46D51">
      <w:pPr>
        <w:pStyle w:val="Subhead2"/>
      </w:pPr>
      <w:bookmarkStart w:id="183" w:name="_Toc23514543"/>
      <w:bookmarkStart w:id="184" w:name="_Toc47093439"/>
      <w:bookmarkStart w:id="185" w:name="_Toc84036574"/>
      <w:bookmarkStart w:id="186" w:name="_Toc456778846"/>
      <w:bookmarkStart w:id="187" w:name="_Toc456779141"/>
      <w:r>
        <w:t>Negating by Counter-Value</w:t>
      </w:r>
      <w:bookmarkEnd w:id="183"/>
      <w:bookmarkEnd w:id="184"/>
      <w:bookmarkEnd w:id="185"/>
      <w:bookmarkEnd w:id="186"/>
      <w:bookmarkEnd w:id="187"/>
    </w:p>
    <w:p w14:paraId="7AE03CFE" w14:textId="77777777" w:rsidR="00F46D51" w:rsidRDefault="00F46D51" w:rsidP="00F46D51">
      <w:pPr>
        <w:pStyle w:val="Bodytext0"/>
      </w:pPr>
      <w:r>
        <w:t>Simple refutation argues only that the Affirmative cannot be right or best. Another strategy is to emphasize the differences between the affirmative and negative values, asserting that not only is the Affirmative wrong, but also that the Negative's value is prior to or better than the Affirmative's value. Very often the negative strategy is a combination of refutation and counter-value. This combination of strategies is more satisfying to a judge, because it not only shows what we must not do, but gives a positive alternative as well.</w:t>
      </w:r>
    </w:p>
    <w:p w14:paraId="0790D104" w14:textId="77777777" w:rsidR="00F46D51" w:rsidRDefault="00F46D51" w:rsidP="00F46D51">
      <w:pPr>
        <w:pStyle w:val="Bodytext0"/>
      </w:pPr>
      <w:r>
        <w:t xml:space="preserve">The Negative will be most successful at this by articulating the clash between his case's value and the value of the affirmative. For example, a common affirmative value may be </w:t>
      </w:r>
      <w:r>
        <w:rPr>
          <w:i/>
        </w:rPr>
        <w:t>justice</w:t>
      </w:r>
      <w:r>
        <w:t xml:space="preserve"> to uphold the resolution. The negative case, that of </w:t>
      </w:r>
      <w:r>
        <w:rPr>
          <w:i/>
        </w:rPr>
        <w:t>pragmatism</w:t>
      </w:r>
      <w:r>
        <w:t>, can argue that justice will not work if not pragmatic to the specific situation. Therefore, the judge could decide to go with the Negative for pragmatic reasons.</w:t>
      </w:r>
    </w:p>
    <w:p w14:paraId="59AF39ED" w14:textId="77777777" w:rsidR="00F46D51" w:rsidRDefault="00F46D51" w:rsidP="00F46D51">
      <w:pPr>
        <w:pStyle w:val="Bodytext0"/>
      </w:pPr>
      <w:r>
        <w:lastRenderedPageBreak/>
        <w:t xml:space="preserve">This does not mean that the Negative needs to throw out any loyalty to the affirmative's value. Negative debaters, don't be pushed into this corner! Just because you value pragmatism does not mean you spurn justice. The Affirmative may try to get you to admit that justice is not worthy to be valued. Deny this wholeheartedly—and deny this no matter what value you are countering—because you need not be pushed into this rhetorically difficult position. </w:t>
      </w:r>
    </w:p>
    <w:p w14:paraId="324E3122" w14:textId="77777777" w:rsidR="00F46D51" w:rsidRDefault="00F46D51" w:rsidP="00F46D51">
      <w:pPr>
        <w:pStyle w:val="Subhead2"/>
      </w:pPr>
      <w:bookmarkStart w:id="188" w:name="_Toc23514544"/>
      <w:bookmarkStart w:id="189" w:name="_Toc47093440"/>
      <w:bookmarkStart w:id="190" w:name="_Toc84036575"/>
      <w:bookmarkStart w:id="191" w:name="_Toc456778847"/>
      <w:bookmarkStart w:id="192" w:name="_Toc456779142"/>
      <w:r>
        <w:t>Negating on Value Balance</w:t>
      </w:r>
      <w:bookmarkEnd w:id="188"/>
      <w:bookmarkEnd w:id="189"/>
      <w:bookmarkEnd w:id="190"/>
      <w:bookmarkEnd w:id="191"/>
      <w:bookmarkEnd w:id="192"/>
    </w:p>
    <w:p w14:paraId="7CBFBEBD" w14:textId="77777777" w:rsidR="00F46D51" w:rsidRDefault="00F46D51" w:rsidP="00F46D51">
      <w:pPr>
        <w:pStyle w:val="Bodytext0"/>
      </w:pPr>
      <w:r>
        <w:t>More rare is the tactic of arguing that the negative value must balance the affirmative value in order to achieve the greater good. This approach focuses on the interdependence of the two values. It goes a step further than simply saying that the two values are equal; it argues that neither value has meaningful application in the real world without the other.</w:t>
      </w:r>
    </w:p>
    <w:p w14:paraId="63054D3F" w14:textId="77777777" w:rsidR="00F46D51" w:rsidRDefault="00F46D51" w:rsidP="00F46D51">
      <w:pPr>
        <w:pStyle w:val="Bodytext0"/>
      </w:pPr>
      <w:r w:rsidRPr="004243E1">
        <w:t>Take the example of faith (affirmative) and freedom of conscience (negative). The affirmative team will be arguing that faith is the paramount value. The negative strategy would be to argue that faith doesn't work without freedom of conscience. Valuing faith without the criterion of freedom of conscience can lead to a failure of all the advantages of faith, and the Negative can come up with many examples to show this.</w:t>
      </w:r>
    </w:p>
    <w:p w14:paraId="5D715C00" w14:textId="77777777" w:rsidR="00F46D51" w:rsidRDefault="00F46D51" w:rsidP="00F46D51">
      <w:pPr>
        <w:pStyle w:val="Subhead2"/>
      </w:pPr>
      <w:bookmarkStart w:id="193" w:name="_Toc23514545"/>
      <w:bookmarkStart w:id="194" w:name="_Toc47093441"/>
      <w:bookmarkStart w:id="195" w:name="_Toc84036576"/>
      <w:bookmarkStart w:id="196" w:name="_Toc456778848"/>
      <w:bookmarkStart w:id="197" w:name="_Toc456779143"/>
      <w:r>
        <w:t>Policy-Model Negative</w:t>
      </w:r>
      <w:bookmarkEnd w:id="193"/>
      <w:r>
        <w:t xml:space="preserve"> (Flex-Neg)</w:t>
      </w:r>
      <w:bookmarkEnd w:id="194"/>
      <w:bookmarkEnd w:id="195"/>
      <w:bookmarkEnd w:id="196"/>
      <w:bookmarkEnd w:id="197"/>
    </w:p>
    <w:p w14:paraId="60E35E57" w14:textId="77777777" w:rsidR="00F46D51" w:rsidRDefault="00F46D51" w:rsidP="00F46D51">
      <w:pPr>
        <w:pStyle w:val="Bodytext0"/>
      </w:pPr>
      <w:r>
        <w:t>This last strategy is not for the weak hearted. Essentially, the debater approaches research and case writing like his policy debate counterpart. After researching a variety of the strongest affirmative cases, the debater organizes his arguments and evidence, and then indexes them against each of those strong affirmative cases on separate sheets or note cards. Just like the policy debater, the Lincoln-Douglas Negative refutations can be taken out one by one and organized into a case uniquely fitted to answer the Affirmative presented.</w:t>
      </w:r>
    </w:p>
    <w:p w14:paraId="0DA7107E" w14:textId="77777777" w:rsidR="00F46D51" w:rsidRDefault="00F46D51" w:rsidP="00F46D51">
      <w:pPr>
        <w:pStyle w:val="Bodytext0"/>
      </w:pPr>
      <w:r>
        <w:t>So the Negative Index, or the tabs that organize your note cards, could look something like this:</w:t>
      </w:r>
    </w:p>
    <w:p w14:paraId="5D305FEE" w14:textId="77777777" w:rsidR="00F46D51" w:rsidRDefault="00F46D51" w:rsidP="00F46D51">
      <w:pPr>
        <w:pStyle w:val="Bodytext0"/>
        <w:spacing w:after="0"/>
        <w:ind w:left="720"/>
        <w:rPr>
          <w:i/>
        </w:rPr>
      </w:pPr>
      <w:r>
        <w:rPr>
          <w:i/>
        </w:rPr>
        <w:t>Affirmative Values</w:t>
      </w:r>
    </w:p>
    <w:p w14:paraId="23DD031B" w14:textId="77777777" w:rsidR="00F46D51" w:rsidRDefault="00F46D51" w:rsidP="00F46D51">
      <w:pPr>
        <w:pStyle w:val="Bodytext0"/>
        <w:spacing w:after="0"/>
        <w:ind w:left="720"/>
        <w:rPr>
          <w:i/>
        </w:rPr>
      </w:pPr>
      <w:r>
        <w:rPr>
          <w:i/>
        </w:rPr>
        <w:t>Human Life</w:t>
      </w:r>
    </w:p>
    <w:p w14:paraId="70CCEDE2" w14:textId="77777777" w:rsidR="00F46D51" w:rsidRDefault="00F46D51" w:rsidP="00F46D51">
      <w:pPr>
        <w:pStyle w:val="Bodytext0"/>
        <w:spacing w:after="0"/>
        <w:ind w:left="720"/>
        <w:rPr>
          <w:i/>
        </w:rPr>
      </w:pPr>
      <w:r>
        <w:rPr>
          <w:i/>
        </w:rPr>
        <w:t>Common Good</w:t>
      </w:r>
    </w:p>
    <w:p w14:paraId="00CEF775" w14:textId="77777777" w:rsidR="00F46D51" w:rsidRDefault="00F46D51" w:rsidP="00F46D51">
      <w:pPr>
        <w:pStyle w:val="Bodytext0"/>
        <w:spacing w:after="0"/>
        <w:ind w:left="720"/>
        <w:rPr>
          <w:i/>
        </w:rPr>
      </w:pPr>
      <w:r>
        <w:rPr>
          <w:i/>
        </w:rPr>
        <w:t>Law &amp; Order</w:t>
      </w:r>
    </w:p>
    <w:p w14:paraId="1EF7FCD4" w14:textId="77777777" w:rsidR="00F46D51" w:rsidRDefault="00F46D51" w:rsidP="00F46D51">
      <w:pPr>
        <w:pStyle w:val="Bodytext0"/>
        <w:spacing w:after="0"/>
        <w:ind w:left="720"/>
        <w:rPr>
          <w:i/>
        </w:rPr>
      </w:pPr>
      <w:r>
        <w:rPr>
          <w:i/>
        </w:rPr>
        <w:t>Democracy</w:t>
      </w:r>
    </w:p>
    <w:p w14:paraId="2AAB02C5" w14:textId="77777777" w:rsidR="00F46D51" w:rsidRDefault="00F46D51" w:rsidP="00F46D51">
      <w:pPr>
        <w:pStyle w:val="Bodytext0"/>
        <w:ind w:left="720"/>
        <w:rPr>
          <w:i/>
        </w:rPr>
      </w:pPr>
      <w:r>
        <w:rPr>
          <w:i/>
        </w:rPr>
        <w:t>Safety</w:t>
      </w:r>
    </w:p>
    <w:p w14:paraId="7D9615EB" w14:textId="77777777" w:rsidR="00F46D51" w:rsidRDefault="00F46D51" w:rsidP="00F46D51">
      <w:pPr>
        <w:pStyle w:val="Bodytext0"/>
      </w:pPr>
      <w:r>
        <w:t>If, for instance, the Affirmative chose the value of Democracy, we would look at the tabbed card for Democracy to see a numbered list of arguments that could be made by the Affirmative to support Democracy.</w:t>
      </w:r>
    </w:p>
    <w:p w14:paraId="01D3D279" w14:textId="77777777" w:rsidR="00F46D51" w:rsidRPr="00120E46" w:rsidRDefault="00F46D51" w:rsidP="00F46D51">
      <w:pPr>
        <w:pStyle w:val="BodytextBOXED"/>
        <w:rPr>
          <w:b/>
        </w:rPr>
      </w:pPr>
      <w:r>
        <w:rPr>
          <w:b/>
        </w:rPr>
        <w:br w:type="page"/>
      </w:r>
      <w:r w:rsidRPr="00120E46">
        <w:rPr>
          <w:b/>
        </w:rPr>
        <w:lastRenderedPageBreak/>
        <w:t>Democracy (possible affirmative claims)</w:t>
      </w:r>
    </w:p>
    <w:p w14:paraId="363E0BA7" w14:textId="77777777" w:rsidR="00F46D51" w:rsidRDefault="00F46D51" w:rsidP="00F46D51">
      <w:pPr>
        <w:pStyle w:val="BodytextBOXED"/>
      </w:pPr>
      <w:r>
        <w:t xml:space="preserve">1) Democracy is based on the </w:t>
      </w:r>
      <w:r w:rsidRPr="00725F76">
        <w:t>consent of the governed.</w:t>
      </w:r>
      <w:r>
        <w:t xml:space="preserve"> </w:t>
      </w:r>
    </w:p>
    <w:p w14:paraId="0551D925" w14:textId="77777777" w:rsidR="00F46D51" w:rsidRDefault="00F46D51" w:rsidP="00F46D51">
      <w:pPr>
        <w:pStyle w:val="BodytextBOXED"/>
      </w:pPr>
      <w:r>
        <w:t xml:space="preserve">2) In a democracy, the people have the right to change the way they are governed – even </w:t>
      </w:r>
      <w:r w:rsidRPr="00725F76">
        <w:t>by tempo</w:t>
      </w:r>
      <w:r>
        <w:t>rarily restricting some of their</w:t>
      </w:r>
      <w:r w:rsidRPr="00725F76">
        <w:t xml:space="preserve"> privileges in order to preserve those democratic institutions in the long run</w:t>
      </w:r>
      <w:r>
        <w:t xml:space="preserve">. </w:t>
      </w:r>
    </w:p>
    <w:p w14:paraId="300411E5" w14:textId="77777777" w:rsidR="00F46D51" w:rsidRPr="00332A74" w:rsidRDefault="00F46D51" w:rsidP="00F46D51">
      <w:pPr>
        <w:pStyle w:val="BodytextBOXED"/>
      </w:pPr>
      <w:r>
        <w:t>3) Therefore, in order to preserve our democratic way of life, we must accept the decision of the people to limit civil rights.</w:t>
      </w:r>
    </w:p>
    <w:p w14:paraId="272F5389" w14:textId="77777777" w:rsidR="00F46D51" w:rsidRDefault="00F46D51" w:rsidP="00F46D51">
      <w:pPr>
        <w:pStyle w:val="Bodytext0"/>
      </w:pPr>
      <w:r>
        <w:t>Most likely, one or more of these arguments will be made by the Affirmative. As the argument is being made in the debate round, the Negative would look for the sheet or card bearing the number for that argument to find his negative rebuttal to that claim.</w:t>
      </w:r>
    </w:p>
    <w:p w14:paraId="5DA48456" w14:textId="77777777" w:rsidR="00F46D51" w:rsidRPr="00D258D5" w:rsidRDefault="00F46D51" w:rsidP="00F46D51">
      <w:pPr>
        <w:pStyle w:val="BodytextBOXED"/>
        <w:rPr>
          <w:b/>
        </w:rPr>
      </w:pPr>
      <w:r w:rsidRPr="00D258D5">
        <w:rPr>
          <w:b/>
        </w:rPr>
        <w:t>Affirmative Claim 1)</w:t>
      </w:r>
    </w:p>
    <w:p w14:paraId="0B75C1B8" w14:textId="77777777" w:rsidR="00F46D51" w:rsidRDefault="00F46D51" w:rsidP="00F46D51">
      <w:pPr>
        <w:pStyle w:val="BodytextBOXED"/>
        <w:rPr>
          <w:i/>
        </w:rPr>
      </w:pPr>
      <w:r>
        <w:rPr>
          <w:i/>
        </w:rPr>
        <w:t>Democracy is based on the consent of the governed.</w:t>
      </w:r>
    </w:p>
    <w:p w14:paraId="3F956797" w14:textId="77777777" w:rsidR="00F46D51" w:rsidRDefault="00F46D51" w:rsidP="00F46D51">
      <w:pPr>
        <w:pStyle w:val="BodytextBOXED"/>
      </w:pPr>
      <w:r>
        <w:t>Negative Rebuttal a)</w:t>
      </w:r>
    </w:p>
    <w:p w14:paraId="61B3EB16" w14:textId="77777777" w:rsidR="00F46D51" w:rsidRDefault="00F46D51" w:rsidP="00F46D51">
      <w:pPr>
        <w:pStyle w:val="BodytextBOXED"/>
      </w:pPr>
      <w:r>
        <w:t>No, our democracy is based as much on fixed law as it is on consent. If we allow our concept of democracy to be reduced to mere consensus, then we will be governed and oppressed by the tyranny of the 51%.</w:t>
      </w:r>
    </w:p>
    <w:p w14:paraId="4E4EA606" w14:textId="77777777" w:rsidR="00F46D51" w:rsidRDefault="00F46D51" w:rsidP="00F46D51">
      <w:pPr>
        <w:pStyle w:val="BodytextBOXED"/>
      </w:pPr>
      <w:r w:rsidRPr="00BC0A7A">
        <w:t xml:space="preserve">This slide toward tyranny was greatly feared by our Founding Fathers, who took great pains to see to it that the government and the people had the power to check each other. Robert Whitehill, November 28, 1787 in debates on the Bill of Rights said, </w:t>
      </w:r>
      <w:r>
        <w:t>"</w:t>
      </w:r>
      <w:r w:rsidRPr="00BC0A7A">
        <w:t>Were we well assured that our governors, would always act right, then we might be satisfied without an explicit reservation of those rights with which the people ought not, and mean not to part.</w:t>
      </w:r>
      <w:r>
        <w:t>"</w:t>
      </w:r>
    </w:p>
    <w:p w14:paraId="3A4417C3" w14:textId="77777777" w:rsidR="00F46D51" w:rsidRDefault="00F46D51" w:rsidP="00F46D51">
      <w:pPr>
        <w:pStyle w:val="Bodytext0"/>
      </w:pPr>
      <w:r>
        <w:t>The negative debater who uses the Policy-Model technique must be able to assemble a complete case in the three minutes prep time allowed, and must be very confident within the time constraints imposed by the speeches. Otherwise, time may run out before the debater has completed his arguments. This is difficult to do, but can be done.</w:t>
      </w:r>
    </w:p>
    <w:p w14:paraId="615056AD" w14:textId="77777777" w:rsidR="00F46D51" w:rsidRDefault="00F46D51" w:rsidP="00F46D51">
      <w:pPr>
        <w:pStyle w:val="Bodytext0"/>
      </w:pPr>
      <w:r>
        <w:t>More advanced debaters will find this a highly refined tool for crafting a response that can fit the affirmative challenge like a glove. This strategy can provide for some spectacular clashes, but be sure you know what you are doing. Unless you are very confident in your brainstorming possible Affirmative positions, Flex-Neg can leave you panicked in the middle of a round with nothing to say. And unless you are very skilled at time management, you will leave out important sections of your burden. An inept Flex-Neg looks like you just didn't care enough to do the research on the other side of the question.</w:t>
      </w:r>
    </w:p>
    <w:p w14:paraId="621A0596" w14:textId="77777777" w:rsidR="00F46D51" w:rsidRDefault="00F46D51" w:rsidP="00F46D51">
      <w:pPr>
        <w:pStyle w:val="Subhead1"/>
      </w:pPr>
      <w:bookmarkStart w:id="198" w:name="_Toc23514546"/>
      <w:bookmarkStart w:id="199" w:name="_Toc47093442"/>
      <w:bookmarkStart w:id="200" w:name="_Toc47713405"/>
      <w:bookmarkStart w:id="201" w:name="_Toc84036577"/>
      <w:bookmarkStart w:id="202" w:name="_Toc456778849"/>
      <w:bookmarkStart w:id="203" w:name="_Toc456779144"/>
      <w:r>
        <w:lastRenderedPageBreak/>
        <w:t>Discussion &amp; Training</w:t>
      </w:r>
      <w:bookmarkEnd w:id="198"/>
      <w:bookmarkEnd w:id="199"/>
      <w:bookmarkEnd w:id="200"/>
      <w:bookmarkEnd w:id="201"/>
      <w:bookmarkEnd w:id="202"/>
      <w:bookmarkEnd w:id="203"/>
    </w:p>
    <w:p w14:paraId="1B55240F" w14:textId="77777777" w:rsidR="00F46D51" w:rsidRPr="00D628A6" w:rsidRDefault="00F46D51" w:rsidP="00F46D51">
      <w:pPr>
        <w:pStyle w:val="Bodytext0"/>
      </w:pPr>
      <w:r>
        <w:t xml:space="preserve">1. Explain the four different types of value resolutions. What are the negations to the </w:t>
      </w:r>
      <w:r>
        <w:rPr>
          <w:i/>
        </w:rPr>
        <w:t xml:space="preserve">absolute </w:t>
      </w:r>
      <w:r>
        <w:t>resolution?</w:t>
      </w:r>
      <w:r>
        <w:rPr>
          <w:i/>
        </w:rPr>
        <w:t xml:space="preserve"> </w:t>
      </w:r>
      <w:r>
        <w:t>How is this year's resolution different from the classic absolute resolution?</w:t>
      </w:r>
    </w:p>
    <w:p w14:paraId="2C5521C0" w14:textId="77777777" w:rsidR="00F46D51" w:rsidRDefault="00F46D51" w:rsidP="00F46D51">
      <w:pPr>
        <w:pStyle w:val="Bodytext0"/>
      </w:pPr>
      <w:r>
        <w:t xml:space="preserve">2. Which of the negations to the </w:t>
      </w:r>
      <w:r>
        <w:rPr>
          <w:i/>
        </w:rPr>
        <w:t>absolute</w:t>
      </w:r>
      <w:r>
        <w:t xml:space="preserve"> resolution is the weakest position? Which is the best?</w:t>
      </w:r>
    </w:p>
    <w:p w14:paraId="58FC9578" w14:textId="77777777" w:rsidR="00F46D51" w:rsidRDefault="00F46D51" w:rsidP="00F46D51">
      <w:pPr>
        <w:pStyle w:val="Bodytext0"/>
      </w:pPr>
      <w:r>
        <w:t>3. When will counter-definitions be needed in a debate round? Are you prepared for such situations?</w:t>
      </w:r>
    </w:p>
    <w:p w14:paraId="6CFF0AD0" w14:textId="77777777" w:rsidR="00F46D51" w:rsidRDefault="00F46D51" w:rsidP="00F46D51">
      <w:pPr>
        <w:pStyle w:val="Bodytext0"/>
      </w:pPr>
      <w:r>
        <w:t xml:space="preserve">4. For each </w:t>
      </w:r>
      <w:r>
        <w:rPr>
          <w:i/>
        </w:rPr>
        <w:t>negation by refutation,</w:t>
      </w:r>
      <w:r>
        <w:t xml:space="preserve"> think of possible situations or argument proposed by the affirmative team that would warrant the refutation. Refer back to the previous chapter and think of possible affirmative positions and how to refute them.</w:t>
      </w:r>
    </w:p>
    <w:p w14:paraId="0F4EAED3" w14:textId="77777777" w:rsidR="00F46D51" w:rsidRDefault="00F46D51" w:rsidP="00F46D51">
      <w:pPr>
        <w:pStyle w:val="Bodytext0"/>
      </w:pPr>
      <w:r>
        <w:t>5. The affirmative team may try to get the negative team to refute the affirmative value whole-heartedly when countering the value. What corner should the negative avoid being pushed into, and why?</w:t>
      </w:r>
    </w:p>
    <w:p w14:paraId="58957F6F" w14:textId="77777777" w:rsidR="00F46D51" w:rsidRDefault="00F46D51" w:rsidP="00F46D51">
      <w:pPr>
        <w:pStyle w:val="Bodytext0"/>
      </w:pPr>
      <w:r>
        <w:t>6. How is negating on value balance a persuasive negative argument? How can it be seen as weaker or stronger than the other positions?</w:t>
      </w:r>
    </w:p>
    <w:p w14:paraId="7A46BAA9" w14:textId="77777777" w:rsidR="00F46D51" w:rsidRDefault="00F46D51" w:rsidP="00F46D51">
      <w:pPr>
        <w:pStyle w:val="Bodytext0"/>
      </w:pPr>
      <w:r>
        <w:t xml:space="preserve">7. The policy model is the most difficult of the negative positions. Why is most difficult? </w:t>
      </w:r>
    </w:p>
    <w:p w14:paraId="0673D079" w14:textId="77777777" w:rsidR="00F46D51" w:rsidRDefault="00F46D51" w:rsidP="00F46D51">
      <w:pPr>
        <w:pStyle w:val="Bodytext0"/>
      </w:pPr>
      <w:r>
        <w:t>8. In a debate group or as a family project, brainstorm the negative positions on the resolution. List the good reasons to negate the resolution.</w:t>
      </w:r>
    </w:p>
    <w:p w14:paraId="241154CD" w14:textId="77777777" w:rsidR="00F46D51" w:rsidRDefault="00F46D51" w:rsidP="00F46D51">
      <w:pPr>
        <w:pStyle w:val="Bodytext0"/>
      </w:pPr>
      <w:r>
        <w:t>8. Following your brainstorming session, develop a negative outline. Which philosophies and strategies do you feel will be most effective in the upcoming debate rounds?</w:t>
      </w:r>
    </w:p>
    <w:p w14:paraId="47EF01B5" w14:textId="77777777" w:rsidR="00F46D51" w:rsidRDefault="00F46D51" w:rsidP="00F46D51">
      <w:pPr>
        <w:pStyle w:val="Bodytext0"/>
      </w:pPr>
      <w:r>
        <w:t xml:space="preserve">10. Draft a negative case. </w:t>
      </w:r>
    </w:p>
    <w:p w14:paraId="3721504D" w14:textId="77777777" w:rsidR="00F46D51" w:rsidRDefault="00F46D51" w:rsidP="00F46D51">
      <w:pPr>
        <w:pStyle w:val="Bodytext0"/>
      </w:pPr>
      <w:r>
        <w:t>11. How would your negative case stand against your drafted affirmative case?</w:t>
      </w:r>
    </w:p>
    <w:p w14:paraId="141261C2" w14:textId="77777777" w:rsidR="00F46D51" w:rsidRDefault="00F46D51" w:rsidP="00F46D51">
      <w:pPr>
        <w:pStyle w:val="ChapterHeading"/>
      </w:pPr>
      <w:bookmarkStart w:id="204" w:name="_Toc23514554"/>
      <w:bookmarkStart w:id="205" w:name="_Toc47093450"/>
      <w:bookmarkStart w:id="206" w:name="_Toc47713412"/>
      <w:bookmarkStart w:id="207" w:name="_Toc84036578"/>
      <w:bookmarkStart w:id="208" w:name="_Toc84123282"/>
      <w:bookmarkStart w:id="209" w:name="_Toc84126590"/>
      <w:bookmarkStart w:id="210" w:name="_Toc456778850"/>
      <w:bookmarkStart w:id="211" w:name="_Toc456779145"/>
      <w:r>
        <w:lastRenderedPageBreak/>
        <w:t xml:space="preserve">Chapter </w:t>
      </w:r>
      <w:bookmarkEnd w:id="204"/>
      <w:bookmarkEnd w:id="205"/>
      <w:bookmarkEnd w:id="206"/>
      <w:r>
        <w:t>4</w:t>
      </w:r>
      <w:bookmarkEnd w:id="207"/>
      <w:bookmarkEnd w:id="208"/>
      <w:bookmarkEnd w:id="209"/>
      <w:bookmarkEnd w:id="210"/>
      <w:bookmarkEnd w:id="211"/>
      <w:r>
        <w:tab/>
      </w:r>
    </w:p>
    <w:p w14:paraId="203D0367" w14:textId="2DB1265D" w:rsidR="00F46D51" w:rsidRDefault="00F46D51" w:rsidP="00F46D51">
      <w:pPr>
        <w:pStyle w:val="ChapterTitle"/>
      </w:pPr>
      <w:bookmarkStart w:id="212" w:name="_Toc23514555"/>
      <w:bookmarkStart w:id="213" w:name="_Toc47093451"/>
      <w:bookmarkStart w:id="214" w:name="_Toc47713413"/>
      <w:bookmarkStart w:id="215" w:name="_Toc84036579"/>
      <w:bookmarkStart w:id="216" w:name="_Toc84123283"/>
      <w:bookmarkStart w:id="217" w:name="_Toc84126591"/>
      <w:bookmarkStart w:id="218" w:name="_Toc456778851"/>
      <w:bookmarkStart w:id="219" w:name="_Toc456779146"/>
      <w:r>
        <w:rPr>
          <w:noProof/>
        </w:rPr>
        <w:drawing>
          <wp:anchor distT="0" distB="0" distL="114300" distR="114300" simplePos="0" relativeHeight="251665408" behindDoc="0" locked="0" layoutInCell="1" allowOverlap="1" wp14:anchorId="2ACCAD21" wp14:editId="241AA824">
            <wp:simplePos x="0" y="0"/>
            <wp:positionH relativeFrom="column">
              <wp:posOffset>0</wp:posOffset>
            </wp:positionH>
            <wp:positionV relativeFrom="paragraph">
              <wp:posOffset>112395</wp:posOffset>
            </wp:positionV>
            <wp:extent cx="1971675" cy="2219325"/>
            <wp:effectExtent l="0" t="0" r="9525" b="0"/>
            <wp:wrapSquare wrapText="bothSides"/>
            <wp:docPr id="25" name="Picture 25" descr="MCj023093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Cj02309340000[1]"/>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1971675" cy="2219325"/>
                    </a:xfrm>
                    <a:prstGeom prst="rect">
                      <a:avLst/>
                    </a:prstGeom>
                    <a:noFill/>
                    <a:ln>
                      <a:noFill/>
                    </a:ln>
                  </pic:spPr>
                </pic:pic>
              </a:graphicData>
            </a:graphic>
            <wp14:sizeRelH relativeFrom="page">
              <wp14:pctWidth>0</wp14:pctWidth>
            </wp14:sizeRelH>
            <wp14:sizeRelV relativeFrom="page">
              <wp14:pctHeight>0</wp14:pctHeight>
            </wp14:sizeRelV>
          </wp:anchor>
        </w:drawing>
      </w:r>
      <w:r>
        <w:t>Challenge!</w:t>
      </w:r>
      <w:bookmarkEnd w:id="215"/>
      <w:bookmarkEnd w:id="216"/>
      <w:bookmarkEnd w:id="217"/>
      <w:bookmarkEnd w:id="218"/>
      <w:bookmarkEnd w:id="219"/>
    </w:p>
    <w:p w14:paraId="5FB85B89" w14:textId="77777777" w:rsidR="00F46D51" w:rsidRDefault="00F46D51" w:rsidP="00F46D51">
      <w:pPr>
        <w:pStyle w:val="ChapterTitle"/>
      </w:pPr>
      <w:bookmarkStart w:id="220" w:name="_Toc84036580"/>
      <w:bookmarkStart w:id="221" w:name="_Toc456778852"/>
      <w:bookmarkStart w:id="222" w:name="_Toc456779147"/>
      <w:r>
        <w:t>The Art of Cross-Examination</w:t>
      </w:r>
      <w:bookmarkEnd w:id="212"/>
      <w:bookmarkEnd w:id="213"/>
      <w:bookmarkEnd w:id="214"/>
      <w:bookmarkEnd w:id="220"/>
      <w:bookmarkEnd w:id="221"/>
      <w:bookmarkEnd w:id="222"/>
    </w:p>
    <w:p w14:paraId="3E9C7DCC" w14:textId="77777777" w:rsidR="00F46D51" w:rsidRDefault="00F46D51" w:rsidP="00F46D51">
      <w:pPr>
        <w:pStyle w:val="Bodytext0"/>
      </w:pPr>
      <w:r>
        <w:t>Once a debater has charted a journey for the judge, it is his opponent's job to challenge the charted path. Is the map to scale? Is that really the destination we want? Does this road actually go there? Did you mention the snake-infested swamp along the way?</w:t>
      </w:r>
    </w:p>
    <w:p w14:paraId="1492CB96" w14:textId="77777777" w:rsidR="00F46D51" w:rsidRDefault="00F46D51" w:rsidP="00F46D51">
      <w:pPr>
        <w:pStyle w:val="Bodytext0"/>
      </w:pPr>
      <w:r>
        <w:t>Cross-examination is a progression of questions designed to clarify, probe possible weaknesses and prompt admissions of faulty logic, irrelevance, overstatement, etc. It is not a willy-nilly collection of questions to fill three minutes. And while cross-examination is meant to focus on the points of conflict for the judge, it must never end up as a shouting match.</w:t>
      </w:r>
    </w:p>
    <w:p w14:paraId="5E98F01D" w14:textId="77777777" w:rsidR="00F46D51" w:rsidRDefault="00F46D51" w:rsidP="00F46D51">
      <w:pPr>
        <w:pStyle w:val="Bodytext0"/>
      </w:pPr>
      <w:r>
        <w:t>In the NCFCA, cross-examination protocol requires the debaters to stand side-by-side, facing the judge rather than each other. In normal conversation, eye contact with the person you are speaking with is good manners. In debate, courtesy is expressed by a verbal greeting between the debaters, and ultimate courtesy to the judge by making eye contact with him or her. This face-front posture helps keep emotional outbursts to a minimum and reminds debaters whom they must impress: the judge. Just as in everyday life, we are not primarily contending with our fellow men; we are performing before the heavenly Judge, who alone weighs our deeds.</w:t>
      </w:r>
    </w:p>
    <w:p w14:paraId="2C407256" w14:textId="77777777" w:rsidR="00F46D51" w:rsidRDefault="00F46D51" w:rsidP="00F46D51">
      <w:pPr>
        <w:pStyle w:val="Bodytext0"/>
      </w:pPr>
      <w:r>
        <w:t>If your opponent is rude, smile for the judge and be courteous. This will not only infuriate an opponent who would like to enrage you, but will also highlight for the judge the other guy's rudeness. This is similar to Proverbs 25:22, "In doing this, you will heap burning coals on his head, and the LORD will reward you." Your upset opponent will lose speaker points, and you will win the judge's respect.</w:t>
      </w:r>
    </w:p>
    <w:p w14:paraId="3F6F1300" w14:textId="77777777" w:rsidR="00F46D51" w:rsidRDefault="00F46D51" w:rsidP="00F46D51">
      <w:pPr>
        <w:pStyle w:val="Subhead1"/>
        <w:ind w:hanging="360"/>
      </w:pPr>
      <w:bookmarkStart w:id="223" w:name="_Toc47093452"/>
      <w:bookmarkStart w:id="224" w:name="_Toc47713414"/>
      <w:bookmarkStart w:id="225" w:name="_Toc84036581"/>
      <w:bookmarkStart w:id="226" w:name="_Toc456778853"/>
      <w:bookmarkStart w:id="227" w:name="_Toc456779148"/>
      <w:r>
        <w:lastRenderedPageBreak/>
        <w:t>Prepar</w:t>
      </w:r>
      <w:bookmarkEnd w:id="223"/>
      <w:bookmarkEnd w:id="224"/>
      <w:r>
        <w:t>ing Your Challenge</w:t>
      </w:r>
      <w:bookmarkEnd w:id="225"/>
      <w:bookmarkEnd w:id="226"/>
      <w:bookmarkEnd w:id="227"/>
    </w:p>
    <w:p w14:paraId="2338C4F6" w14:textId="77777777" w:rsidR="00F46D51" w:rsidRDefault="00F46D51" w:rsidP="00F46D51">
      <w:pPr>
        <w:pStyle w:val="Bodytext0"/>
      </w:pPr>
      <w:r>
        <w:t xml:space="preserve">When debaters rise to give cross-ex, it all looks so impromptu; but in fact, the core of cross-examination should be prepared and skeletally scripted long before the debate begins. Trial lawyer Ken Gray of Colorado Springs told our L-D debaters, "I never go into cross-examination unless I know exactly what points I want to make in the questioning, and pretty much exactly what the witness will say." </w:t>
      </w:r>
    </w:p>
    <w:p w14:paraId="53E8E2AA" w14:textId="77777777" w:rsidR="00F46D51" w:rsidRDefault="00F46D51" w:rsidP="00F46D51">
      <w:pPr>
        <w:pStyle w:val="Bodytext0"/>
      </w:pPr>
      <w:r>
        <w:t xml:space="preserve">So how can you do it the way Mr. Gray does it? First, you need the mind-set that you will only ask questions that will advance your case. This means that you will avoid asking questions that allow your opponent extra time to make his case on your valuable cross-ex time. It also means that you will </w:t>
      </w:r>
      <w:r w:rsidRPr="00BD7897">
        <w:rPr>
          <w:b/>
          <w:i/>
        </w:rPr>
        <w:t>leave to the end of your cross-ex time questions that merely fill in your flow</w:t>
      </w:r>
      <w:r>
        <w:t xml:space="preserve">. If you need to fill in something critical, wait until the last 15-20 seconds, and then ask your fill-in questions. You will run out of time before your opponent can answer. So you will finish with something like this: </w:t>
      </w:r>
      <w:r>
        <w:rPr>
          <w:i/>
        </w:rPr>
        <w:t>"I see we are nearly out of time. Please try to clarify that point in your next speech."</w:t>
      </w:r>
      <w:r>
        <w:t xml:space="preserve"> That way, your opponent must take </w:t>
      </w:r>
      <w:r>
        <w:rPr>
          <w:i/>
        </w:rPr>
        <w:t>his</w:t>
      </w:r>
      <w:r>
        <w:t xml:space="preserve"> valuable rebuttal time to make his point clear, rather than </w:t>
      </w:r>
      <w:r>
        <w:rPr>
          <w:i/>
        </w:rPr>
        <w:t>your</w:t>
      </w:r>
      <w:r>
        <w:t xml:space="preserve"> valuable cross-ex time.</w:t>
      </w:r>
    </w:p>
    <w:p w14:paraId="284C70AC" w14:textId="77777777" w:rsidR="00F46D51" w:rsidRDefault="00F46D51" w:rsidP="00F46D51">
      <w:pPr>
        <w:pStyle w:val="Subhead2"/>
      </w:pPr>
      <w:bookmarkStart w:id="228" w:name="_Toc456778854"/>
      <w:bookmarkStart w:id="229" w:name="_Toc456779149"/>
      <w:r>
        <w:t>Before the Debate</w:t>
      </w:r>
      <w:bookmarkEnd w:id="228"/>
      <w:bookmarkEnd w:id="229"/>
    </w:p>
    <w:p w14:paraId="178B32F4" w14:textId="77777777" w:rsidR="00F46D51" w:rsidRDefault="00F46D51" w:rsidP="00F46D51">
      <w:pPr>
        <w:pStyle w:val="Bodytext0"/>
      </w:pPr>
      <w:r>
        <w:t>Prepare for cross-ex much the same way as you prepare for rebuttals. You will be preparing a series of cards, each containing a line of questioning that leads to a point you want to make in your speeches. Your questions should make points both bringing out problems in your opponent's case and supporting your own case. Never ask questions just to fill time.</w:t>
      </w:r>
    </w:p>
    <w:p w14:paraId="522E8485" w14:textId="77777777" w:rsidR="00F46D51" w:rsidRPr="00334332" w:rsidRDefault="00F46D51" w:rsidP="00F46D51">
      <w:pPr>
        <w:pStyle w:val="Subhead2"/>
      </w:pPr>
      <w:bookmarkStart w:id="230" w:name="_Toc456778855"/>
      <w:bookmarkStart w:id="231" w:name="_Toc456779150"/>
      <w:r w:rsidRPr="00334332">
        <w:t>Bolster your own arguments</w:t>
      </w:r>
      <w:bookmarkEnd w:id="230"/>
      <w:bookmarkEnd w:id="231"/>
    </w:p>
    <w:p w14:paraId="5D9EBFE6" w14:textId="77777777" w:rsidR="00F46D51" w:rsidRDefault="00F46D51" w:rsidP="00F46D51">
      <w:pPr>
        <w:pStyle w:val="Bodytext0"/>
      </w:pPr>
      <w:r w:rsidRPr="004A3F8C">
        <w:t>First, study your own case</w:t>
      </w:r>
      <w:r>
        <w:t>. What are the points of your case, with which everyone would generally agree? If you can get your opponent to testify to the reasonableness of those points, it will strengthen your position. Write that point down on the top of your card, like a tag line on an evidence card. These are the admissions you want your opponent to make at the end of your line of questioning. Then develop a set of questions leading up to these points. Structure the questions to have either yes-or-no answers or very limited scope answers. Word them so that your opponent will have to answer the way you want, or risk looking uncooperative and silly.</w:t>
      </w:r>
    </w:p>
    <w:p w14:paraId="2E34D5BD" w14:textId="77777777" w:rsidR="00F46D51" w:rsidRDefault="00F46D51" w:rsidP="00F46D51">
      <w:pPr>
        <w:pStyle w:val="Bodytext0"/>
      </w:pPr>
      <w:r>
        <w:t>For example, suppose you want to argue in your upcoming negative constructive that a nation's safety depends as much on upholding civil rights as it does on strengthening traditionally recognized national security measures. So it would be important to establish how civil rights make us safer.</w:t>
      </w:r>
    </w:p>
    <w:p w14:paraId="3BF87ED0" w14:textId="77777777" w:rsidR="00F46D51" w:rsidRDefault="00F46D51" w:rsidP="00F46D51">
      <w:pPr>
        <w:pStyle w:val="BodytextBOXED"/>
      </w:pPr>
      <w:r>
        <w:rPr>
          <w:b/>
        </w:rPr>
        <w:br w:type="page"/>
      </w:r>
      <w:r>
        <w:rPr>
          <w:b/>
        </w:rPr>
        <w:lastRenderedPageBreak/>
        <w:t>Admission</w:t>
      </w:r>
      <w:r>
        <w:t>: Much of our safety depends on civil rights.</w:t>
      </w:r>
    </w:p>
    <w:p w14:paraId="4725D285" w14:textId="77777777" w:rsidR="00F46D51" w:rsidRDefault="00F46D51" w:rsidP="00F46D51">
      <w:pPr>
        <w:pStyle w:val="BodytextBOXED"/>
        <w:rPr>
          <w:b/>
        </w:rPr>
      </w:pPr>
      <w:r>
        <w:rPr>
          <w:b/>
        </w:rPr>
        <w:t xml:space="preserve">Questions: </w:t>
      </w:r>
    </w:p>
    <w:p w14:paraId="110A13CF" w14:textId="77777777" w:rsidR="00F46D51" w:rsidRDefault="00F46D51" w:rsidP="00F46D51">
      <w:pPr>
        <w:pStyle w:val="BodytextBOXED"/>
      </w:pPr>
      <w:r>
        <w:t>You have been championing the virtues of security. Correct?</w:t>
      </w:r>
    </w:p>
    <w:p w14:paraId="4AA6975C" w14:textId="77777777" w:rsidR="00F46D51" w:rsidRDefault="00F46D51" w:rsidP="00F46D51">
      <w:pPr>
        <w:pStyle w:val="BodytextBOXED"/>
      </w:pPr>
      <w:r>
        <w:t>Would being safe in your own home be part of being secure?</w:t>
      </w:r>
    </w:p>
    <w:p w14:paraId="74096FDF" w14:textId="77777777" w:rsidR="00F46D51" w:rsidRDefault="00F46D51" w:rsidP="00F46D51">
      <w:pPr>
        <w:pStyle w:val="BodytextBOXED"/>
      </w:pPr>
      <w:r>
        <w:t>Including being safe from searches of your person and property without search warrants?</w:t>
      </w:r>
    </w:p>
    <w:p w14:paraId="2915BAD8" w14:textId="77777777" w:rsidR="00F46D51" w:rsidRDefault="00F46D51" w:rsidP="00F46D51">
      <w:pPr>
        <w:pStyle w:val="BodytextBOXED"/>
      </w:pPr>
      <w:r>
        <w:t>OK. How about walking down the street without fear? Would that be part of being secure?</w:t>
      </w:r>
    </w:p>
    <w:p w14:paraId="41ADBB9F" w14:textId="77777777" w:rsidR="00F46D51" w:rsidRDefault="00F46D51" w:rsidP="00F46D51">
      <w:pPr>
        <w:pStyle w:val="BodytextBOXED"/>
      </w:pPr>
      <w:r>
        <w:t>Even if you look like an Arab or wear a head covering?</w:t>
      </w:r>
    </w:p>
    <w:p w14:paraId="4103A3B8" w14:textId="77777777" w:rsidR="00F46D51" w:rsidRDefault="00F46D51" w:rsidP="00F46D51">
      <w:pPr>
        <w:pStyle w:val="BodytextBOXED"/>
      </w:pPr>
      <w:r>
        <w:t>Now, is freedom from unlawful search and seizure normally considered a national security measure?</w:t>
      </w:r>
    </w:p>
    <w:p w14:paraId="43ACA555" w14:textId="77777777" w:rsidR="00F46D51" w:rsidRDefault="00F46D51" w:rsidP="00F46D51">
      <w:pPr>
        <w:pStyle w:val="BodytextBOXED"/>
      </w:pPr>
      <w:r>
        <w:t>But it is important to a citizen's safety, right?</w:t>
      </w:r>
    </w:p>
    <w:p w14:paraId="514F7F66" w14:textId="77777777" w:rsidR="00F46D51" w:rsidRDefault="00F46D51" w:rsidP="00F46D51">
      <w:pPr>
        <w:pStyle w:val="BodytextBOXED"/>
      </w:pPr>
      <w:r>
        <w:t>How about that presumption of innocence? Is that normally a part of national security?</w:t>
      </w:r>
    </w:p>
    <w:p w14:paraId="71D75DDE" w14:textId="77777777" w:rsidR="00F46D51" w:rsidRDefault="00F46D51" w:rsidP="00F46D51">
      <w:pPr>
        <w:pStyle w:val="BodytextBOXED"/>
      </w:pPr>
      <w:r>
        <w:t>But it is important to a citizen's safety?</w:t>
      </w:r>
    </w:p>
    <w:p w14:paraId="6E390A7A" w14:textId="77777777" w:rsidR="00F46D51" w:rsidRDefault="00F46D51" w:rsidP="00F46D51">
      <w:pPr>
        <w:pStyle w:val="BodytextBOXED"/>
      </w:pPr>
      <w:r>
        <w:t>And these examples we've been discussing are actually civil rights in the US. Aren't they?</w:t>
      </w:r>
    </w:p>
    <w:p w14:paraId="1D53DBD7" w14:textId="77777777" w:rsidR="00F46D51" w:rsidRDefault="00F46D51" w:rsidP="00F46D51">
      <w:pPr>
        <w:pStyle w:val="Bodytext0"/>
      </w:pPr>
      <w:r>
        <w:t xml:space="preserve">In most of these questions, your opponent doesn't even have to answer in order for the judge to get the point: </w:t>
      </w:r>
      <w:r w:rsidRPr="00364675">
        <w:rPr>
          <w:i/>
        </w:rPr>
        <w:t>We can</w:t>
      </w:r>
      <w:r>
        <w:rPr>
          <w:i/>
        </w:rPr>
        <w:t>'</w:t>
      </w:r>
      <w:r w:rsidRPr="00364675">
        <w:rPr>
          <w:i/>
        </w:rPr>
        <w:t>t really be secure either as individuals or as a nation, without our civil rights.</w:t>
      </w:r>
      <w:r>
        <w:t xml:space="preserve"> If your opponent resists these questions, she looks obstructionist, even foolish. You can expand on these questions, if you don't have enough other lines of questioning to fill up your time, by asking about a few more civil rights. </w:t>
      </w:r>
    </w:p>
    <w:p w14:paraId="352581C6" w14:textId="77777777" w:rsidR="00F46D51" w:rsidRDefault="00F46D51" w:rsidP="00F46D51">
      <w:pPr>
        <w:pStyle w:val="Bodytext0"/>
      </w:pPr>
      <w:r>
        <w:t>By the time you have finished with this line of questioning, there should be no doubt in the judge's mind that you have strengthened your position and that your opponent had to agree. When you give your negative constructive, be sure to bring up the fact that your opponent agreed with your position in cross-ex. You would sum up in your speech</w:t>
      </w:r>
      <w:r>
        <w:rPr>
          <w:i/>
        </w:rPr>
        <w:t>, "In cross-ex, my opponent agreed that civil rights are actually vital to the safety of citizens. A nation can't really be secure either as individuals or as a whole, without civil rights."</w:t>
      </w:r>
    </w:p>
    <w:p w14:paraId="7AF06B62" w14:textId="77777777" w:rsidR="00F46D51" w:rsidRPr="00334332" w:rsidRDefault="00F46D51" w:rsidP="00F46D51">
      <w:pPr>
        <w:pStyle w:val="Subhead2"/>
      </w:pPr>
      <w:bookmarkStart w:id="232" w:name="_Toc456778856"/>
      <w:bookmarkStart w:id="233" w:name="_Toc456779151"/>
      <w:r w:rsidRPr="00334332">
        <w:t xml:space="preserve">Prepare </w:t>
      </w:r>
      <w:r>
        <w:t>a challenge for opponents</w:t>
      </w:r>
      <w:bookmarkEnd w:id="232"/>
      <w:bookmarkEnd w:id="233"/>
    </w:p>
    <w:p w14:paraId="7454825D" w14:textId="77777777" w:rsidR="00F46D51" w:rsidRDefault="00F46D51" w:rsidP="00F46D51">
      <w:pPr>
        <w:pStyle w:val="Bodytext0"/>
      </w:pPr>
      <w:r>
        <w:t>Next, look at the strong cases you are likely to face. Consider the main points of weakness in those opposing cases (see the chapters on alternative case structures and rebuttals for honing in on those weaknesses). Write these down on the tops of cross-</w:t>
      </w:r>
      <w:r>
        <w:lastRenderedPageBreak/>
        <w:t>ex cards. These will not only become the admissions in your cross-ex, but also the main points in your rebuttals. Then, of course, write a series of progressive questions leading up to that admission.</w:t>
      </w:r>
    </w:p>
    <w:p w14:paraId="691A1C0C" w14:textId="77777777" w:rsidR="00F46D51" w:rsidRDefault="00F46D51" w:rsidP="00F46D51">
      <w:pPr>
        <w:pStyle w:val="Bodytext0"/>
      </w:pPr>
      <w:r>
        <w:t xml:space="preserve">Do not try to get your opponent to agree with your major argument </w:t>
      </w:r>
      <w:r>
        <w:rPr>
          <w:i/>
        </w:rPr>
        <w:t>as such</w:t>
      </w:r>
      <w:r>
        <w:t xml:space="preserve">, or to make her agree to destroy her own major argument. You will have to circle around it with his agreement on the supporting premises. </w:t>
      </w:r>
    </w:p>
    <w:p w14:paraId="29B2F8B7" w14:textId="77777777" w:rsidR="00F46D51" w:rsidRDefault="00F46D51" w:rsidP="00F46D51">
      <w:pPr>
        <w:pStyle w:val="Bodytext0"/>
      </w:pPr>
      <w:r>
        <w:t>Imagine you face an affirmative case which claims that restricting civil rights is justified because the government has a moral imperative to protect its people's lives. You, as the Negative, want to counter this argument by showing that limiting civil rights is ineffective to increase security. Your line of questioning might run something like this:</w:t>
      </w:r>
    </w:p>
    <w:p w14:paraId="51FC3DBA" w14:textId="77777777" w:rsidR="00F46D51" w:rsidRDefault="00F46D51" w:rsidP="00F46D51">
      <w:pPr>
        <w:pStyle w:val="BodytextBOXED"/>
      </w:pPr>
      <w:r w:rsidRPr="00746634">
        <w:rPr>
          <w:b/>
        </w:rPr>
        <w:t>Admission:</w:t>
      </w:r>
      <w:r>
        <w:t xml:space="preserve"> Limiting civil rights cannot increase security.</w:t>
      </w:r>
    </w:p>
    <w:p w14:paraId="54D8D9B7" w14:textId="77777777" w:rsidR="00F46D51" w:rsidRDefault="00F46D51" w:rsidP="00F46D51">
      <w:pPr>
        <w:pStyle w:val="BodytextBOXED"/>
      </w:pPr>
      <w:r w:rsidRPr="006D400B">
        <w:rPr>
          <w:b/>
        </w:rPr>
        <w:t>Questions:</w:t>
      </w:r>
      <w:r>
        <w:t xml:space="preserve"> Do you like to know what's expected of you?</w:t>
      </w:r>
    </w:p>
    <w:p w14:paraId="1E2536D2" w14:textId="77777777" w:rsidR="00F46D51" w:rsidRDefault="00F46D51" w:rsidP="00F46D51">
      <w:pPr>
        <w:pStyle w:val="BodytextBOXED"/>
      </w:pPr>
      <w:r>
        <w:t>Don't you feel a bit insecure when you don't know what's appropriate in a given circumstance?</w:t>
      </w:r>
    </w:p>
    <w:p w14:paraId="14B4DB00" w14:textId="77777777" w:rsidR="00F46D51" w:rsidRDefault="00F46D51" w:rsidP="00F46D51">
      <w:pPr>
        <w:pStyle w:val="BodytextBOXED"/>
      </w:pPr>
      <w:r>
        <w:t>Isn't it even more disturbing when you're told that one set of rules applies, and then really, another set is enforced?</w:t>
      </w:r>
    </w:p>
    <w:p w14:paraId="79425820" w14:textId="77777777" w:rsidR="00F46D51" w:rsidRDefault="00F46D51" w:rsidP="00F46D51">
      <w:pPr>
        <w:pStyle w:val="BodytextBOXED"/>
      </w:pPr>
      <w:r>
        <w:t>You maintain that the government must limit civil rights in order to increase national security, correct?</w:t>
      </w:r>
    </w:p>
    <w:p w14:paraId="013BCE9F" w14:textId="77777777" w:rsidR="00F46D51" w:rsidRDefault="00F46D51" w:rsidP="00F46D51">
      <w:pPr>
        <w:pStyle w:val="BodytextBOXED"/>
      </w:pPr>
      <w:r>
        <w:t>And civil rights are the set of rules a government establishes to let citizens know what is expected? Right?</w:t>
      </w:r>
    </w:p>
    <w:p w14:paraId="6E725B23" w14:textId="77777777" w:rsidR="00F46D51" w:rsidRDefault="00F46D51" w:rsidP="00F46D51">
      <w:pPr>
        <w:pStyle w:val="BodytextBOXED"/>
      </w:pPr>
      <w:r>
        <w:t>When the government limits civil rights, it is changing the rules? Right?</w:t>
      </w:r>
    </w:p>
    <w:p w14:paraId="341F4275" w14:textId="77777777" w:rsidR="00F46D51" w:rsidRDefault="00F46D51" w:rsidP="00F46D51">
      <w:pPr>
        <w:pStyle w:val="Bodytext0"/>
      </w:pPr>
      <w:r>
        <w:t>Or perhaps this approach would be stronger, depending on the actual case you face.</w:t>
      </w:r>
    </w:p>
    <w:p w14:paraId="2E45415F" w14:textId="77777777" w:rsidR="00F46D51" w:rsidRDefault="00F46D51" w:rsidP="00F46D51">
      <w:pPr>
        <w:pStyle w:val="BodytextBOXED"/>
      </w:pPr>
      <w:r w:rsidRPr="00746634">
        <w:rPr>
          <w:b/>
        </w:rPr>
        <w:t>Admission:</w:t>
      </w:r>
      <w:r>
        <w:t xml:space="preserve"> Limiting civil rights cannot increase security.</w:t>
      </w:r>
    </w:p>
    <w:p w14:paraId="31E99C33" w14:textId="77777777" w:rsidR="00F46D51" w:rsidRDefault="00F46D51" w:rsidP="00F46D51">
      <w:pPr>
        <w:pStyle w:val="BodytextBOXED"/>
      </w:pPr>
      <w:r w:rsidRPr="006D400B">
        <w:rPr>
          <w:b/>
        </w:rPr>
        <w:t>Questions:</w:t>
      </w:r>
      <w:r>
        <w:t xml:space="preserve"> You maintain that the government must limit civil rights in order to save lives, correct?</w:t>
      </w:r>
    </w:p>
    <w:p w14:paraId="6A1A1D54" w14:textId="77777777" w:rsidR="00F46D51" w:rsidRDefault="00F46D51" w:rsidP="00F46D51">
      <w:pPr>
        <w:pStyle w:val="BodytextBOXED"/>
      </w:pPr>
      <w:r w:rsidRPr="002F51BD">
        <w:t xml:space="preserve">You have read about the Civil Rights Movement in the </w:t>
      </w:r>
      <w:r>
        <w:t xml:space="preserve">1950's and </w:t>
      </w:r>
      <w:r w:rsidRPr="002F51BD">
        <w:t>1960</w:t>
      </w:r>
      <w:r>
        <w:t>'</w:t>
      </w:r>
      <w:r w:rsidRPr="002F51BD">
        <w:t>s, right?</w:t>
      </w:r>
    </w:p>
    <w:p w14:paraId="06E40054" w14:textId="77777777" w:rsidR="00F46D51" w:rsidRDefault="00F46D51" w:rsidP="00F46D51">
      <w:pPr>
        <w:pStyle w:val="BodytextBOXED"/>
      </w:pPr>
      <w:r>
        <w:t>Weren't Blacks upset about a restriction of their civil rights?</w:t>
      </w:r>
    </w:p>
    <w:p w14:paraId="73ED3DB3" w14:textId="77777777" w:rsidR="00F46D51" w:rsidRDefault="00F46D51" w:rsidP="00F46D51">
      <w:pPr>
        <w:pStyle w:val="BodytextBOXED"/>
      </w:pPr>
      <w:r>
        <w:t>And were any lives lost in that movement?</w:t>
      </w:r>
    </w:p>
    <w:p w14:paraId="6F64FC27" w14:textId="77777777" w:rsidR="00F46D51" w:rsidRDefault="00F46D51" w:rsidP="00F46D51">
      <w:pPr>
        <w:pStyle w:val="BodytextBOXED"/>
      </w:pPr>
      <w:r>
        <w:t>So in that case, the restriction of civil rights led, not to the saving of lives, but actually to loss of life?</w:t>
      </w:r>
    </w:p>
    <w:p w14:paraId="102A5563" w14:textId="77777777" w:rsidR="00F46D51" w:rsidRDefault="00F46D51" w:rsidP="00F46D51">
      <w:pPr>
        <w:pStyle w:val="Bodytext0"/>
      </w:pPr>
      <w:r>
        <w:lastRenderedPageBreak/>
        <w:t xml:space="preserve">You will have to wait for your rebuttal to be able to draw the conclusion that since your opponent agrees with each of those points, she really has little ground to disagree with your major premise: </w:t>
      </w:r>
      <w:r>
        <w:rPr>
          <w:i/>
        </w:rPr>
        <w:t>"</w:t>
      </w:r>
      <w:r w:rsidRPr="004C1724">
        <w:rPr>
          <w:i/>
        </w:rPr>
        <w:t>It</w:t>
      </w:r>
      <w:r>
        <w:rPr>
          <w:i/>
        </w:rPr>
        <w:t>'</w:t>
      </w:r>
      <w:r w:rsidRPr="004C1724">
        <w:rPr>
          <w:i/>
        </w:rPr>
        <w:t>s dangerous to limit civil rights.</w:t>
      </w:r>
      <w:r>
        <w:rPr>
          <w:i/>
        </w:rPr>
        <w:t>"</w:t>
      </w:r>
      <w:r>
        <w:t xml:space="preserve"> It is, to use Mr. Gray's analogy, like drawing a dot-to-dot picture. Your questions are the dots, then in your rebuttal you draw the lines and posit that your opponent really has admitted there is a picture there.</w:t>
      </w:r>
    </w:p>
    <w:p w14:paraId="431A7C20" w14:textId="77777777" w:rsidR="00F46D51" w:rsidRDefault="00F46D51" w:rsidP="00F46D51">
      <w:pPr>
        <w:pStyle w:val="Subhead2"/>
      </w:pPr>
      <w:bookmarkStart w:id="234" w:name="_Toc456778857"/>
      <w:bookmarkStart w:id="235" w:name="_Toc456779152"/>
      <w:r>
        <w:t>The Primrose Path: Clarify, Probe, Prompt Admission</w:t>
      </w:r>
      <w:bookmarkEnd w:id="234"/>
      <w:bookmarkEnd w:id="235"/>
    </w:p>
    <w:p w14:paraId="6A18A433" w14:textId="11E735C3" w:rsidR="00F46D51" w:rsidRDefault="00F46D51" w:rsidP="00F46D51">
      <w:pPr>
        <w:pStyle w:val="Bodytext0"/>
      </w:pPr>
      <w:r>
        <w:rPr>
          <w:noProof/>
        </w:rPr>
        <w:drawing>
          <wp:anchor distT="0" distB="0" distL="114300" distR="114300" simplePos="0" relativeHeight="251666432" behindDoc="0" locked="0" layoutInCell="1" allowOverlap="1" wp14:anchorId="091A9685" wp14:editId="2131E33C">
            <wp:simplePos x="0" y="0"/>
            <wp:positionH relativeFrom="column">
              <wp:posOffset>301625</wp:posOffset>
            </wp:positionH>
            <wp:positionV relativeFrom="paragraph">
              <wp:posOffset>0</wp:posOffset>
            </wp:positionV>
            <wp:extent cx="1981200" cy="1571625"/>
            <wp:effectExtent l="0" t="0" r="0" b="3175"/>
            <wp:wrapSquare wrapText="bothSides"/>
            <wp:docPr id="24" name="Picture 24" descr="MCNA01446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CNA01446_0000[1]"/>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1981200" cy="1571625"/>
                    </a:xfrm>
                    <a:prstGeom prst="rect">
                      <a:avLst/>
                    </a:prstGeom>
                    <a:noFill/>
                    <a:ln>
                      <a:noFill/>
                    </a:ln>
                  </pic:spPr>
                </pic:pic>
              </a:graphicData>
            </a:graphic>
            <wp14:sizeRelH relativeFrom="page">
              <wp14:pctWidth>0</wp14:pctWidth>
            </wp14:sizeRelH>
            <wp14:sizeRelV relativeFrom="page">
              <wp14:pctHeight>0</wp14:pctHeight>
            </wp14:sizeRelV>
          </wp:anchor>
        </w:drawing>
      </w:r>
      <w:r>
        <w:t>A line of questioning has a specific route. You are going to lead your opponent down this primrose path to the admission she doesn't want to make, but which, by the time you get there, should be unavoidable.</w:t>
      </w:r>
    </w:p>
    <w:p w14:paraId="4E602ACB" w14:textId="77777777" w:rsidR="00F46D51" w:rsidRDefault="00F46D51" w:rsidP="00F46D51">
      <w:pPr>
        <w:pStyle w:val="Bodytext0"/>
      </w:pPr>
      <w:r>
        <w:t xml:space="preserve">Start with </w:t>
      </w:r>
      <w:r>
        <w:rPr>
          <w:b/>
        </w:rPr>
        <w:t>clarification</w:t>
      </w:r>
      <w:r>
        <w:t xml:space="preserve"> questions. The purpose of clarification questions is </w:t>
      </w:r>
      <w:r>
        <w:rPr>
          <w:i/>
        </w:rPr>
        <w:t>not</w:t>
      </w:r>
      <w:r>
        <w:t xml:space="preserve"> to fill in your flow. The purpose is to start from something we all agree was in the case presented, and to springboard from there to some flaw in that case. You want to connect your challenge directly to an argument in your opponent's case. You might start with a question as innocent as, </w:t>
      </w:r>
      <w:r>
        <w:rPr>
          <w:i/>
        </w:rPr>
        <w:t>"So, your definition for Civil Rights was basically, ‘the privileges guaranteed by the US Constitution, right?"</w:t>
      </w:r>
      <w:r>
        <w:t xml:space="preserve"> Notice that this question doesn't allow for a restatement of your opponent's definition in his own terms.</w:t>
      </w:r>
    </w:p>
    <w:p w14:paraId="5A5687A9" w14:textId="77777777" w:rsidR="00F46D51" w:rsidRDefault="00F46D51" w:rsidP="00F46D51">
      <w:pPr>
        <w:pStyle w:val="Bodytext0"/>
      </w:pPr>
      <w:r>
        <w:t xml:space="preserve">You may suspect an argument is not well formed in your opponent's mind, so your clarification question could ask for a more succinct statement of that argument. </w:t>
      </w:r>
      <w:r>
        <w:rPr>
          <w:i/>
        </w:rPr>
        <w:t>"Would you summarize your contention #2 in one sentence?"</w:t>
      </w:r>
      <w:r>
        <w:t xml:space="preserve"> The danger of this question is that your opponent may try to go on and on. Your rejoinder in that case is: </w:t>
      </w:r>
      <w:r>
        <w:rPr>
          <w:i/>
        </w:rPr>
        <w:t>"I see you can't give us a clear, simple statement of that point."</w:t>
      </w:r>
      <w:r>
        <w:t xml:space="preserve"> In your rebuttal you would want to exploit that lack of clarity as a lack of coherence.</w:t>
      </w:r>
    </w:p>
    <w:p w14:paraId="449F3709" w14:textId="77777777" w:rsidR="00F46D51" w:rsidRDefault="00F46D51" w:rsidP="00F46D51">
      <w:pPr>
        <w:pStyle w:val="Bodytext0"/>
      </w:pPr>
      <w:r>
        <w:t xml:space="preserve">Once you have asked a clarifying question, don't let it drop there. Develop a line of resistive reasoning—a few </w:t>
      </w:r>
      <w:r>
        <w:rPr>
          <w:b/>
        </w:rPr>
        <w:t>probing</w:t>
      </w:r>
      <w:r>
        <w:t xml:space="preserve"> questions—that will begin to expose a problem for your opponent's case. Take the following example:</w:t>
      </w:r>
    </w:p>
    <w:p w14:paraId="2B0F298A" w14:textId="77777777" w:rsidR="00F46D51" w:rsidRDefault="00F46D51" w:rsidP="00F46D51">
      <w:pPr>
        <w:pStyle w:val="Bodytext0"/>
        <w:ind w:left="720" w:right="720"/>
        <w:rPr>
          <w:i/>
        </w:rPr>
      </w:pPr>
      <w:r>
        <w:rPr>
          <w:i/>
        </w:rPr>
        <w:t>YOU: Your definition for Civil Rights was basically, ‘the privileges guaranteed by the US Constitution, right?</w:t>
      </w:r>
    </w:p>
    <w:p w14:paraId="7FB961BB" w14:textId="77777777" w:rsidR="00F46D51" w:rsidRDefault="00F46D51" w:rsidP="00F46D51">
      <w:pPr>
        <w:pStyle w:val="Bodytext0"/>
        <w:ind w:left="720" w:right="720"/>
        <w:rPr>
          <w:i/>
        </w:rPr>
      </w:pPr>
      <w:r>
        <w:rPr>
          <w:i/>
        </w:rPr>
        <w:t>OPPONENT: Right.</w:t>
      </w:r>
    </w:p>
    <w:p w14:paraId="05E73188" w14:textId="77777777" w:rsidR="00F46D51" w:rsidRDefault="00F46D51" w:rsidP="00F46D51">
      <w:pPr>
        <w:pStyle w:val="Bodytext0"/>
        <w:ind w:left="720" w:right="720"/>
        <w:rPr>
          <w:i/>
        </w:rPr>
      </w:pPr>
      <w:r>
        <w:rPr>
          <w:i/>
        </w:rPr>
        <w:t>YOU: So that would include life, liberty, property, free association, freedom of movement? That sort of thing?</w:t>
      </w:r>
    </w:p>
    <w:p w14:paraId="1163E5C8" w14:textId="77777777" w:rsidR="00F46D51" w:rsidRDefault="00F46D51" w:rsidP="00F46D51">
      <w:pPr>
        <w:pStyle w:val="Bodytext0"/>
        <w:ind w:left="720" w:right="720"/>
        <w:rPr>
          <w:i/>
        </w:rPr>
      </w:pPr>
      <w:r>
        <w:rPr>
          <w:i/>
        </w:rPr>
        <w:t>OPPONENT: Right.</w:t>
      </w:r>
    </w:p>
    <w:p w14:paraId="4072E60C" w14:textId="77777777" w:rsidR="00F46D51" w:rsidRDefault="00F46D51" w:rsidP="00F46D51">
      <w:pPr>
        <w:pStyle w:val="Bodytext0"/>
        <w:ind w:left="720" w:right="720"/>
        <w:rPr>
          <w:i/>
        </w:rPr>
      </w:pPr>
      <w:r>
        <w:rPr>
          <w:i/>
        </w:rPr>
        <w:lastRenderedPageBreak/>
        <w:t>YOU: The Constitution mandates the right of self-government, the right to vote? Correct?</w:t>
      </w:r>
    </w:p>
    <w:p w14:paraId="12F043A3" w14:textId="77777777" w:rsidR="00F46D51" w:rsidRDefault="00F46D51" w:rsidP="00F46D51">
      <w:pPr>
        <w:pStyle w:val="Bodytext0"/>
        <w:ind w:left="720" w:right="720"/>
        <w:rPr>
          <w:i/>
        </w:rPr>
      </w:pPr>
      <w:r>
        <w:rPr>
          <w:i/>
        </w:rPr>
        <w:t>OPPONENT: Of course.</w:t>
      </w:r>
    </w:p>
    <w:p w14:paraId="265F7F8F" w14:textId="77777777" w:rsidR="00F46D51" w:rsidRDefault="00F46D51" w:rsidP="00F46D51">
      <w:pPr>
        <w:pStyle w:val="Bodytext0"/>
        <w:ind w:left="720" w:right="720"/>
        <w:rPr>
          <w:i/>
        </w:rPr>
      </w:pPr>
      <w:r>
        <w:rPr>
          <w:i/>
        </w:rPr>
        <w:t>YOU: And doesn't the Constitution state as one of its purposes "provide for the common defense"?</w:t>
      </w:r>
    </w:p>
    <w:p w14:paraId="38AD6565" w14:textId="77777777" w:rsidR="00F46D51" w:rsidRDefault="00F46D51" w:rsidP="00F46D51">
      <w:pPr>
        <w:pStyle w:val="Bodytext0"/>
        <w:ind w:left="720" w:right="720"/>
        <w:rPr>
          <w:i/>
        </w:rPr>
      </w:pPr>
      <w:r>
        <w:rPr>
          <w:i/>
        </w:rPr>
        <w:t>OPPONENT: Well…</w:t>
      </w:r>
    </w:p>
    <w:p w14:paraId="6F17A25D" w14:textId="77777777" w:rsidR="00F46D51" w:rsidRDefault="00F46D51" w:rsidP="00F46D51">
      <w:pPr>
        <w:pStyle w:val="Bodytext0"/>
        <w:ind w:left="720" w:right="720"/>
        <w:rPr>
          <w:i/>
        </w:rPr>
      </w:pPr>
      <w:r>
        <w:rPr>
          <w:i/>
        </w:rPr>
        <w:t>YOU: What if the voters vote to limit their civil rights in wartime?</w:t>
      </w:r>
    </w:p>
    <w:p w14:paraId="78BCBF58" w14:textId="77777777" w:rsidR="00F46D51" w:rsidRDefault="00F46D51" w:rsidP="00F46D51">
      <w:pPr>
        <w:pStyle w:val="Bodytext0"/>
        <w:ind w:left="720" w:right="720"/>
        <w:rPr>
          <w:i/>
        </w:rPr>
      </w:pPr>
      <w:r>
        <w:rPr>
          <w:i/>
        </w:rPr>
        <w:t>OPPONENT: Uhhh…</w:t>
      </w:r>
    </w:p>
    <w:p w14:paraId="7C059305" w14:textId="77777777" w:rsidR="00F46D51" w:rsidRDefault="00F46D51" w:rsidP="00F46D51">
      <w:pPr>
        <w:pStyle w:val="Bodytext0"/>
        <w:ind w:left="720" w:right="720"/>
        <w:rPr>
          <w:i/>
        </w:rPr>
      </w:pPr>
      <w:r>
        <w:rPr>
          <w:i/>
        </w:rPr>
        <w:t>YOU: So under your definition, we might be supporting a restriction of civil rights in order to uphold civil rights?</w:t>
      </w:r>
    </w:p>
    <w:p w14:paraId="7CE610FD" w14:textId="77777777" w:rsidR="00F46D51" w:rsidRDefault="00F46D51" w:rsidP="00F46D51">
      <w:pPr>
        <w:pStyle w:val="Bodytext0"/>
        <w:ind w:left="720" w:right="720"/>
        <w:rPr>
          <w:i/>
        </w:rPr>
      </w:pPr>
      <w:r>
        <w:rPr>
          <w:i/>
        </w:rPr>
        <w:t>OPPONENT: Ummm…</w:t>
      </w:r>
    </w:p>
    <w:p w14:paraId="2126A296" w14:textId="77777777" w:rsidR="00F46D51" w:rsidRDefault="00F46D51" w:rsidP="00F46D51">
      <w:pPr>
        <w:pStyle w:val="Bodytext0"/>
      </w:pPr>
      <w:r>
        <w:t xml:space="preserve">As you can see, this debater is in a bit of trouble with this definition. (Probably, you won't actually get an "ummm" out of your opponent, but you can cut in on a pregnant pause with another pesky question.) Often you can stop here. You have made your point just by asking the questions—no matter what your opponent answers. </w:t>
      </w:r>
    </w:p>
    <w:p w14:paraId="623824E3" w14:textId="77777777" w:rsidR="00F46D51" w:rsidRDefault="00F46D51" w:rsidP="00F46D51">
      <w:pPr>
        <w:pStyle w:val="Bodytext0"/>
      </w:pPr>
      <w:r>
        <w:t xml:space="preserve">But the questioner can complete this line of resistive reasoning with a question that </w:t>
      </w:r>
      <w:r>
        <w:rPr>
          <w:b/>
        </w:rPr>
        <w:t>prompts an admission</w:t>
      </w:r>
      <w:r>
        <w:t>. This is a bit more delicate. The object is to make a clear and logical problem that will need to be addressed. You might follow up with:</w:t>
      </w:r>
    </w:p>
    <w:p w14:paraId="1EEC14D9" w14:textId="77777777" w:rsidR="00F46D51" w:rsidRDefault="00F46D51" w:rsidP="00F46D51">
      <w:pPr>
        <w:pStyle w:val="Bodytext0"/>
        <w:ind w:left="720"/>
        <w:rPr>
          <w:i/>
        </w:rPr>
      </w:pPr>
      <w:r>
        <w:rPr>
          <w:i/>
        </w:rPr>
        <w:t>YOU: Now, in how many of your contentions is Civil Rights your primary evaluative object? How about contention #1? Contention #2? etc…</w:t>
      </w:r>
    </w:p>
    <w:p w14:paraId="61E89063" w14:textId="77777777" w:rsidR="00F46D51" w:rsidRDefault="00F46D51" w:rsidP="00F46D51">
      <w:pPr>
        <w:pStyle w:val="Bodytext0"/>
      </w:pPr>
      <w:r>
        <w:t xml:space="preserve">This admission question has not only pointed out that the definition of Democracy is vague, but that it is central to your opponent's whole case. If that definition is untenable, his whole case falls. </w:t>
      </w:r>
    </w:p>
    <w:p w14:paraId="31F811B7" w14:textId="77777777" w:rsidR="00F46D51" w:rsidRDefault="00F46D51" w:rsidP="00F46D51">
      <w:pPr>
        <w:pStyle w:val="Bodytext0"/>
      </w:pPr>
      <w:r>
        <w:t xml:space="preserve">Here is where the greatest temptation of cross-ex comes in. </w:t>
      </w:r>
      <w:r>
        <w:rPr>
          <w:i/>
        </w:rPr>
        <w:t>You must not</w:t>
      </w:r>
      <w:r>
        <w:t xml:space="preserve"> </w:t>
      </w:r>
      <w:r>
        <w:rPr>
          <w:i/>
        </w:rPr>
        <w:t>ask</w:t>
      </w:r>
      <w:r>
        <w:t xml:space="preserve"> that last question: </w:t>
      </w:r>
      <w:r>
        <w:rPr>
          <w:i/>
        </w:rPr>
        <w:t>"So, your whole case essentially crumbles since the definition of your key term is vague, doesn't it?"</w:t>
      </w:r>
      <w:r>
        <w:t xml:space="preserve"> You'll never get him to admit it. And you'll look predatory. </w:t>
      </w:r>
    </w:p>
    <w:p w14:paraId="14CC549A" w14:textId="77777777" w:rsidR="00F46D51" w:rsidRDefault="00F46D51" w:rsidP="00F46D51">
      <w:pPr>
        <w:pStyle w:val="Bodytext0"/>
      </w:pPr>
      <w:r>
        <w:t xml:space="preserve">The best course of action is to employ the </w:t>
      </w:r>
      <w:r>
        <w:rPr>
          <w:b/>
        </w:rPr>
        <w:t>courtesy disengage</w:t>
      </w:r>
      <w:r>
        <w:t xml:space="preserve">. A courtesy disengage allows your red-faced opponent to escape having to verbally dismantle his own case, especially when the flaws have already been displayed during your probing questions. The judge will have seen that there is trouble for the constructive case and will be more impressed by your willingness to forego the </w:t>
      </w:r>
      <w:r>
        <w:rPr>
          <w:i/>
        </w:rPr>
        <w:t xml:space="preserve">coup de grace </w:t>
      </w:r>
      <w:r>
        <w:t xml:space="preserve">than by your ability to move in for the kill. Remember, your goal is to convince the </w:t>
      </w:r>
      <w:r>
        <w:lastRenderedPageBreak/>
        <w:t>judge, not to persuade or to humiliate your opponent. The rebuttal is the time to draw that devastating conclusion to your line of questioning.</w:t>
      </w:r>
    </w:p>
    <w:p w14:paraId="7DD6577B" w14:textId="77777777" w:rsidR="00F46D51" w:rsidRDefault="00F46D51" w:rsidP="00F46D51">
      <w:pPr>
        <w:pStyle w:val="Bodytext0"/>
      </w:pPr>
      <w:r>
        <w:t>A disengage ending to the line of questioning above would be:</w:t>
      </w:r>
    </w:p>
    <w:p w14:paraId="22E70B16" w14:textId="77777777" w:rsidR="00F46D51" w:rsidRDefault="00F46D51" w:rsidP="00F46D51">
      <w:pPr>
        <w:pStyle w:val="Bodytext0"/>
        <w:pBdr>
          <w:top w:val="single" w:sz="4" w:space="1" w:color="auto"/>
          <w:left w:val="single" w:sz="4" w:space="4" w:color="auto"/>
          <w:bottom w:val="single" w:sz="4" w:space="1" w:color="auto"/>
          <w:right w:val="single" w:sz="4" w:space="4" w:color="auto"/>
        </w:pBdr>
        <w:rPr>
          <w:i/>
        </w:rPr>
      </w:pPr>
      <w:r>
        <w:rPr>
          <w:i/>
        </w:rPr>
        <w:t xml:space="preserve">I see. Now moving on… </w:t>
      </w:r>
    </w:p>
    <w:p w14:paraId="14A11925" w14:textId="77777777" w:rsidR="00F46D51" w:rsidRDefault="00F46D51" w:rsidP="00F46D51">
      <w:pPr>
        <w:pStyle w:val="Bodytext0"/>
        <w:pBdr>
          <w:top w:val="single" w:sz="4" w:space="1" w:color="auto"/>
          <w:left w:val="single" w:sz="4" w:space="4" w:color="auto"/>
          <w:bottom w:val="single" w:sz="4" w:space="1" w:color="auto"/>
          <w:right w:val="single" w:sz="4" w:space="4" w:color="auto"/>
        </w:pBdr>
      </w:pPr>
      <w:r>
        <w:t>Or simply,</w:t>
      </w:r>
    </w:p>
    <w:p w14:paraId="034E653B" w14:textId="77777777" w:rsidR="00F46D51" w:rsidRDefault="00F46D51" w:rsidP="00F46D51">
      <w:pPr>
        <w:pStyle w:val="Bodytext0"/>
        <w:pBdr>
          <w:top w:val="single" w:sz="4" w:space="1" w:color="auto"/>
          <w:left w:val="single" w:sz="4" w:space="4" w:color="auto"/>
          <w:bottom w:val="single" w:sz="4" w:space="1" w:color="auto"/>
          <w:right w:val="single" w:sz="4" w:space="4" w:color="auto"/>
        </w:pBdr>
        <w:rPr>
          <w:i/>
        </w:rPr>
      </w:pPr>
      <w:r>
        <w:rPr>
          <w:i/>
        </w:rPr>
        <w:t>Thank you.</w:t>
      </w:r>
    </w:p>
    <w:p w14:paraId="718E322A" w14:textId="77777777" w:rsidR="00F46D51" w:rsidRDefault="00F46D51" w:rsidP="00F46D51">
      <w:pPr>
        <w:pStyle w:val="Subhead2"/>
      </w:pPr>
      <w:bookmarkStart w:id="236" w:name="_Toc456778858"/>
      <w:bookmarkStart w:id="237" w:name="_Toc456779153"/>
      <w:r>
        <w:t>Practice Makes Perfect</w:t>
      </w:r>
      <w:bookmarkEnd w:id="236"/>
      <w:bookmarkEnd w:id="237"/>
    </w:p>
    <w:p w14:paraId="77277C21" w14:textId="77777777" w:rsidR="00F46D51" w:rsidRDefault="00F46D51" w:rsidP="00F46D51">
      <w:pPr>
        <w:pStyle w:val="Bodytext0"/>
      </w:pPr>
      <w:r>
        <w:t xml:space="preserve">Practice your cross-ex ahead of time. Roswell, New Mexico District Attorney, Tom Dow, advises, "Practice and prepare, but prepare to be surprised. Rarely will you get exactly what you scripted out of a 'hostile witness' like your debate opponent. Keep your questions as short as possible. Build your wall with a lot of little bricks, so that the ultimate size and purpose of the wall is concealed for as long as possible." </w:t>
      </w:r>
    </w:p>
    <w:p w14:paraId="40D1ED1B" w14:textId="77777777" w:rsidR="00F46D51" w:rsidRDefault="00F46D51" w:rsidP="00F46D51">
      <w:pPr>
        <w:pStyle w:val="Bodytext0"/>
      </w:pPr>
      <w:r>
        <w:t>At first, read the questions from your cards. As you become more comfortable with the flow of the questioning, arrange your cards so that you only see the Admission Line at the top and improvise the questions leading up to it. Add only one additional fact in each question, so that you have a very clear step-by-step progression in the direction you wish to lead your opponent.</w:t>
      </w:r>
    </w:p>
    <w:p w14:paraId="50820D08" w14:textId="77777777" w:rsidR="00F46D51" w:rsidRDefault="00F46D51" w:rsidP="00F46D51">
      <w:pPr>
        <w:pStyle w:val="Bodytext0"/>
      </w:pPr>
      <w:r>
        <w:t>As you improvise, be careful not to personalize your questions against your opponent. Practice using a neutral or friendly tone of voice, and polite rather than emotionally charged vocabulary. Use the address: "the Affirmative" or "my opponent" or "the negative contention was." Don't use: "She said" or "You said." In the context of cross-ex, this is extremely personal. It makes your substantial disagreement on the issue look like a personal vendetta. In cross-ex, you have a unique opportunity to entice the judge to like you, as well as to lay the groundwork for a strong rebuttal. Don't waste it with a personalized attack or a sarcastic tone of voice.</w:t>
      </w:r>
    </w:p>
    <w:p w14:paraId="283ADF26" w14:textId="77777777" w:rsidR="00F46D51" w:rsidRDefault="00F46D51" w:rsidP="00F46D51">
      <w:pPr>
        <w:pStyle w:val="Bodytext0"/>
      </w:pPr>
      <w:r>
        <w:t>Now you are ready to try this out against a real opponent.</w:t>
      </w:r>
    </w:p>
    <w:p w14:paraId="758F7637" w14:textId="77777777" w:rsidR="00F46D51" w:rsidRDefault="00F46D51" w:rsidP="00F46D51">
      <w:pPr>
        <w:pStyle w:val="Subhead1"/>
        <w:ind w:hanging="360"/>
      </w:pPr>
      <w:bookmarkStart w:id="238" w:name="_Toc47093453"/>
      <w:bookmarkStart w:id="239" w:name="_Toc47713415"/>
      <w:bookmarkStart w:id="240" w:name="_Toc84036582"/>
      <w:bookmarkStart w:id="241" w:name="_Toc456778859"/>
      <w:bookmarkStart w:id="242" w:name="_Toc456779154"/>
      <w:r>
        <w:t>During the Debate</w:t>
      </w:r>
      <w:bookmarkEnd w:id="238"/>
      <w:bookmarkEnd w:id="239"/>
      <w:bookmarkEnd w:id="240"/>
      <w:bookmarkEnd w:id="241"/>
      <w:bookmarkEnd w:id="242"/>
    </w:p>
    <w:p w14:paraId="1BB70BC7" w14:textId="77777777" w:rsidR="00F46D51" w:rsidRDefault="00F46D51" w:rsidP="00F46D51">
      <w:pPr>
        <w:pStyle w:val="Bodytext0"/>
      </w:pPr>
      <w:r>
        <w:t>Plan your cross-ex time before the debate, being ready to make adjustments as you listen to your opponent's case. First, pull out two Admission Line cards that make your case look good. Next, plan to find two or three Admission Line arguments against your opponent's case as you flow his case. Finally, add one Admission Line in your own favor for reserve after you see which arguments will most need bolstering after your opponent's constructive.</w:t>
      </w:r>
    </w:p>
    <w:p w14:paraId="584B8511" w14:textId="77777777" w:rsidR="00F46D51" w:rsidRDefault="00F46D51" w:rsidP="00F46D51">
      <w:pPr>
        <w:pStyle w:val="Bodytext0"/>
      </w:pPr>
      <w:r>
        <w:t>Identify your opponent's weak points as you flow. Listening carefully is the critical thing. Question the case as it unfolds. Ask:</w:t>
      </w:r>
    </w:p>
    <w:p w14:paraId="643CCAB8" w14:textId="77777777" w:rsidR="00F46D51" w:rsidRDefault="00F46D51" w:rsidP="00106C69">
      <w:pPr>
        <w:pStyle w:val="Bodytext0"/>
        <w:numPr>
          <w:ilvl w:val="0"/>
          <w:numId w:val="7"/>
        </w:numPr>
        <w:spacing w:after="0"/>
      </w:pPr>
      <w:r>
        <w:lastRenderedPageBreak/>
        <w:t>Are the definitions unequivocal and neutral? Or do they eliminate the possibility of reasonable opposition? Could they be interpreted in several ways?</w:t>
      </w:r>
    </w:p>
    <w:p w14:paraId="0B39E41E" w14:textId="77777777" w:rsidR="00F46D51" w:rsidRDefault="00F46D51" w:rsidP="00106C69">
      <w:pPr>
        <w:pStyle w:val="Bodytext0"/>
        <w:numPr>
          <w:ilvl w:val="0"/>
          <w:numId w:val="7"/>
        </w:numPr>
        <w:spacing w:after="0"/>
      </w:pPr>
      <w:r>
        <w:t>Are the values adequately explained and intrinsically linked to the resolution? When you have achieved the value, where does it get you? Is the value relevant to the question? Does the value really give the benefit claimed?</w:t>
      </w:r>
    </w:p>
    <w:p w14:paraId="46F0FC42" w14:textId="77777777" w:rsidR="00F46D51" w:rsidRDefault="00F46D51" w:rsidP="00106C69">
      <w:pPr>
        <w:pStyle w:val="Bodytext0"/>
        <w:numPr>
          <w:ilvl w:val="0"/>
          <w:numId w:val="7"/>
        </w:numPr>
        <w:spacing w:after="0"/>
      </w:pPr>
      <w:r>
        <w:t>Are the criteria necessary and sufficient to produce or to measure the value?</w:t>
      </w:r>
    </w:p>
    <w:p w14:paraId="260A5402" w14:textId="77777777" w:rsidR="00F46D51" w:rsidRDefault="00F46D51" w:rsidP="00106C69">
      <w:pPr>
        <w:pStyle w:val="Bodytext0"/>
        <w:numPr>
          <w:ilvl w:val="0"/>
          <w:numId w:val="7"/>
        </w:numPr>
        <w:spacing w:after="0"/>
      </w:pPr>
      <w:r>
        <w:t>Does the resolutional analysis give a clear summary of the thesis of the constructive case, and does that thesis provide a good and fair field for discussion? Does the thesis address the entire resolution or does it leave out a section?</w:t>
      </w:r>
    </w:p>
    <w:p w14:paraId="75459702" w14:textId="77777777" w:rsidR="00F46D51" w:rsidRDefault="00F46D51" w:rsidP="00106C69">
      <w:pPr>
        <w:pStyle w:val="Bodytext0"/>
        <w:numPr>
          <w:ilvl w:val="0"/>
          <w:numId w:val="7"/>
        </w:numPr>
        <w:spacing w:after="0"/>
      </w:pPr>
      <w:r>
        <w:t>Are the contentions relevant to the topic? Are they necessary, given the values? Given the resolution?</w:t>
      </w:r>
    </w:p>
    <w:p w14:paraId="09BF101B" w14:textId="77777777" w:rsidR="00F46D51" w:rsidRDefault="00F46D51" w:rsidP="00106C69">
      <w:pPr>
        <w:pStyle w:val="Bodytext0"/>
        <w:numPr>
          <w:ilvl w:val="0"/>
          <w:numId w:val="7"/>
        </w:numPr>
        <w:spacing w:after="0"/>
      </w:pPr>
      <w:r>
        <w:t>Are the contentions each distinct? Or do they all make essentially the same argument?</w:t>
      </w:r>
    </w:p>
    <w:p w14:paraId="01D99056" w14:textId="77777777" w:rsidR="00F46D51" w:rsidRDefault="00F46D51" w:rsidP="00106C69">
      <w:pPr>
        <w:pStyle w:val="Bodytext0"/>
        <w:numPr>
          <w:ilvl w:val="0"/>
          <w:numId w:val="7"/>
        </w:numPr>
        <w:spacing w:after="0"/>
      </w:pPr>
      <w:r>
        <w:t>Are there actual arguments or only unsupported claims?</w:t>
      </w:r>
    </w:p>
    <w:p w14:paraId="1282F362" w14:textId="77777777" w:rsidR="00F46D51" w:rsidRDefault="00F46D51" w:rsidP="00106C69">
      <w:pPr>
        <w:pStyle w:val="Bodytext0"/>
        <w:numPr>
          <w:ilvl w:val="0"/>
          <w:numId w:val="7"/>
        </w:numPr>
        <w:spacing w:after="0"/>
      </w:pPr>
      <w:r>
        <w:t>Are the arguments valid? Are they linked logically to the resolution and the values? Do they display a coherent philosophical position?</w:t>
      </w:r>
    </w:p>
    <w:p w14:paraId="44BFBCA9" w14:textId="77777777" w:rsidR="00F46D51" w:rsidRDefault="00F46D51" w:rsidP="00106C69">
      <w:pPr>
        <w:pStyle w:val="Bodytext0"/>
        <w:numPr>
          <w:ilvl w:val="0"/>
          <w:numId w:val="7"/>
        </w:numPr>
        <w:spacing w:after="0"/>
      </w:pPr>
      <w:r>
        <w:t>Do the arguments actually make a difference? Are they significant and relevant?</w:t>
      </w:r>
    </w:p>
    <w:p w14:paraId="0AB589DF" w14:textId="77777777" w:rsidR="00F46D51" w:rsidRDefault="00F46D51" w:rsidP="00106C69">
      <w:pPr>
        <w:pStyle w:val="Bodytext0"/>
        <w:numPr>
          <w:ilvl w:val="0"/>
          <w:numId w:val="7"/>
        </w:numPr>
        <w:spacing w:after="0"/>
      </w:pPr>
      <w:r>
        <w:t>Are the examples drawn from the United States, from unity and diversity issues? Or are they from foreign countries or philosophical questions that have nothing to do with the one and the many?</w:t>
      </w:r>
    </w:p>
    <w:p w14:paraId="7176E7C1" w14:textId="77777777" w:rsidR="00F46D51" w:rsidRDefault="00F46D51" w:rsidP="00106C69">
      <w:pPr>
        <w:pStyle w:val="Bodytext0"/>
        <w:numPr>
          <w:ilvl w:val="0"/>
          <w:numId w:val="7"/>
        </w:numPr>
        <w:spacing w:after="0"/>
      </w:pPr>
      <w:r>
        <w:t>Are the sources and authorities credible? Is the evidence drawn from a variety of sources?</w:t>
      </w:r>
    </w:p>
    <w:p w14:paraId="79A5DCB5" w14:textId="77777777" w:rsidR="00F46D51" w:rsidRDefault="00F46D51" w:rsidP="00106C69">
      <w:pPr>
        <w:pStyle w:val="Bodytext0"/>
        <w:numPr>
          <w:ilvl w:val="0"/>
          <w:numId w:val="7"/>
        </w:numPr>
        <w:spacing w:after="0"/>
      </w:pPr>
      <w:r>
        <w:t>Is the case satisfying in common sense terms?</w:t>
      </w:r>
    </w:p>
    <w:p w14:paraId="6B1106DC" w14:textId="77777777" w:rsidR="00F46D51" w:rsidRDefault="00F46D51" w:rsidP="00106C69">
      <w:pPr>
        <w:pStyle w:val="Bodytext0"/>
        <w:numPr>
          <w:ilvl w:val="0"/>
          <w:numId w:val="7"/>
        </w:numPr>
      </w:pPr>
      <w:r>
        <w:t>Are there unspoken presumptions and presuppositions, which underlie the case? Are there unwanted repercussions that could flow from the case?</w:t>
      </w:r>
    </w:p>
    <w:p w14:paraId="0741108C" w14:textId="77777777" w:rsidR="00F46D51" w:rsidRDefault="00F46D51" w:rsidP="00F46D51">
      <w:pPr>
        <w:pStyle w:val="Bodytext0"/>
      </w:pPr>
      <w:r>
        <w:t>As you listen to your opponent's case critically, you will find some lines of questioning that will help you to explore and to point out some of the weaknesses in the case. Hopefully, you will have anticipated many of them in your cross-ex preparation before the debate. Pull out the Admissions Lines you have already practiced, which apply to the case at hand. If you need to, draft new Admission Lines during his case. You won't have to write out the whole series of questions, only the admission to which you wish to lead.</w:t>
      </w:r>
    </w:p>
    <w:p w14:paraId="6624909E" w14:textId="77777777" w:rsidR="00F46D51" w:rsidRDefault="00F46D51" w:rsidP="00F46D51">
      <w:pPr>
        <w:pStyle w:val="Subhead1"/>
      </w:pPr>
      <w:bookmarkStart w:id="243" w:name="_Toc23514557"/>
      <w:bookmarkStart w:id="244" w:name="_Toc47093454"/>
      <w:bookmarkStart w:id="245" w:name="_Toc47713416"/>
      <w:bookmarkStart w:id="246" w:name="_Toc84036583"/>
      <w:bookmarkStart w:id="247" w:name="_Toc456778860"/>
      <w:bookmarkStart w:id="248" w:name="_Toc456779155"/>
      <w:r>
        <w:t>Informal Logical Fallacies</w:t>
      </w:r>
      <w:bookmarkEnd w:id="243"/>
      <w:bookmarkEnd w:id="244"/>
      <w:bookmarkEnd w:id="245"/>
      <w:bookmarkEnd w:id="246"/>
      <w:bookmarkEnd w:id="247"/>
      <w:bookmarkEnd w:id="248"/>
    </w:p>
    <w:p w14:paraId="23CCDB5C" w14:textId="77777777" w:rsidR="00F46D51" w:rsidRDefault="00F46D51" w:rsidP="00F46D51">
      <w:pPr>
        <w:pStyle w:val="Bodytext0"/>
      </w:pPr>
      <w:r>
        <w:t xml:space="preserve">Informal fallacies result from inaccurate use of language. Finding an informal fallacy does not necessarily mean that the claim is untrue, but it does mean that the argument is sloppily made and less likely to be true. Where an informal fallacy has been allowed to creep in, other fuzzy thinking is likely to cluster around. Informal fallacies will often give you the entering wedge to take apart a whole line of reasoning. It is usually not enough simply to identify the fallacy; you will want to show how it brings the whole argument into question. And, of course, the best time to begin is in cross-examination when you can innocently assert that you don't </w:t>
      </w:r>
      <w:r>
        <w:rPr>
          <w:i/>
        </w:rPr>
        <w:lastRenderedPageBreak/>
        <w:t>understand</w:t>
      </w:r>
      <w:r>
        <w:t xml:space="preserve"> what your opponent means by his ambiguous language, and ask for clarification.</w:t>
      </w:r>
    </w:p>
    <w:p w14:paraId="050829B9" w14:textId="77777777" w:rsidR="00F46D51" w:rsidRDefault="00F46D51" w:rsidP="00F46D51">
      <w:pPr>
        <w:pStyle w:val="Subhead2"/>
      </w:pPr>
      <w:bookmarkStart w:id="249" w:name="_Toc23514560"/>
      <w:bookmarkStart w:id="250" w:name="_Toc47093455"/>
      <w:bookmarkStart w:id="251" w:name="_Toc84036584"/>
      <w:bookmarkStart w:id="252" w:name="_Toc456778861"/>
      <w:bookmarkStart w:id="253" w:name="_Toc456779156"/>
      <w:r>
        <w:t>Slippery slope</w:t>
      </w:r>
      <w:bookmarkEnd w:id="249"/>
      <w:bookmarkEnd w:id="250"/>
      <w:bookmarkEnd w:id="251"/>
      <w:bookmarkEnd w:id="252"/>
      <w:bookmarkEnd w:id="253"/>
    </w:p>
    <w:p w14:paraId="253554C2" w14:textId="77777777" w:rsidR="00F46D51" w:rsidRDefault="00F46D51" w:rsidP="00F46D51">
      <w:pPr>
        <w:pStyle w:val="Bodytext0"/>
      </w:pPr>
      <w:r>
        <w:t>Definition: Asserting that one event will necessarily lead to a chain of events.</w:t>
      </w:r>
    </w:p>
    <w:p w14:paraId="0A0152F3" w14:textId="77777777" w:rsidR="00F46D51" w:rsidRDefault="00F46D51" w:rsidP="00F46D51">
      <w:pPr>
        <w:pStyle w:val="Bodytext0"/>
        <w:rPr>
          <w:i/>
        </w:rPr>
      </w:pPr>
      <w:r>
        <w:t xml:space="preserve">Example: </w:t>
      </w:r>
      <w:r>
        <w:rPr>
          <w:i/>
        </w:rPr>
        <w:t>If we allow Government to restrict even one civil right, soon we'll be living in a dictatorship.</w:t>
      </w:r>
    </w:p>
    <w:p w14:paraId="6FD7D7CA" w14:textId="77777777" w:rsidR="00F46D51" w:rsidRDefault="00F46D51" w:rsidP="00F46D51">
      <w:pPr>
        <w:pStyle w:val="Bodytext0"/>
        <w:rPr>
          <w:i/>
        </w:rPr>
      </w:pPr>
      <w:r>
        <w:t xml:space="preserve">Similar fallacy: </w:t>
      </w:r>
      <w:r>
        <w:rPr>
          <w:i/>
        </w:rPr>
        <w:t>If we do not stop the snowball now, it will turn into a roaring avalache that will destroy the mountain town.</w:t>
      </w:r>
    </w:p>
    <w:p w14:paraId="467E6455" w14:textId="77777777" w:rsidR="00F46D51" w:rsidRDefault="00F46D51" w:rsidP="00F46D51">
      <w:pPr>
        <w:pStyle w:val="Subhead2"/>
      </w:pPr>
      <w:bookmarkStart w:id="254" w:name="_Toc23514558"/>
      <w:bookmarkStart w:id="255" w:name="_Toc47093456"/>
      <w:bookmarkStart w:id="256" w:name="_Toc84036585"/>
      <w:bookmarkStart w:id="257" w:name="_Toc456778862"/>
      <w:bookmarkStart w:id="258" w:name="_Toc456779157"/>
      <w:r>
        <w:t>Fallacy of Composition</w:t>
      </w:r>
      <w:bookmarkEnd w:id="254"/>
      <w:bookmarkEnd w:id="255"/>
      <w:bookmarkEnd w:id="256"/>
      <w:bookmarkEnd w:id="257"/>
      <w:bookmarkEnd w:id="258"/>
    </w:p>
    <w:p w14:paraId="79DBE5C5" w14:textId="77777777" w:rsidR="00F46D51" w:rsidRDefault="00F46D51" w:rsidP="00F46D51">
      <w:pPr>
        <w:pStyle w:val="Bodytext0"/>
      </w:pPr>
      <w:r>
        <w:t>Definition: Imparting the qualities of the parts to the whole. Equating the parts to the whole.</w:t>
      </w:r>
    </w:p>
    <w:p w14:paraId="040AAF0E" w14:textId="77777777" w:rsidR="00F46D51" w:rsidRDefault="00F46D51" w:rsidP="00F46D51">
      <w:pPr>
        <w:pStyle w:val="Bodytext0"/>
      </w:pPr>
      <w:r>
        <w:t xml:space="preserve">Example: </w:t>
      </w:r>
      <w:r w:rsidRPr="0097432E">
        <w:rPr>
          <w:i/>
        </w:rPr>
        <w:t>Individual welfare is inherently good therefore societal welfare is inherently good.</w:t>
      </w:r>
    </w:p>
    <w:p w14:paraId="28EA628F" w14:textId="77777777" w:rsidR="00F46D51" w:rsidRDefault="00F46D51" w:rsidP="00F46D51">
      <w:pPr>
        <w:pStyle w:val="Bodytext0"/>
        <w:rPr>
          <w:i/>
        </w:rPr>
      </w:pPr>
      <w:r>
        <w:t xml:space="preserve">Similar fallacy: </w:t>
      </w:r>
      <w:r>
        <w:rPr>
          <w:i/>
        </w:rPr>
        <w:t>All dogs are animals. People are animals. Therefore people are dogs.</w:t>
      </w:r>
    </w:p>
    <w:p w14:paraId="42D3E3D0" w14:textId="77777777" w:rsidR="00F46D51" w:rsidRDefault="00F46D51" w:rsidP="00F46D51">
      <w:pPr>
        <w:pStyle w:val="Subhead2"/>
      </w:pPr>
      <w:bookmarkStart w:id="259" w:name="_Toc23514559"/>
      <w:bookmarkStart w:id="260" w:name="_Toc47093457"/>
      <w:bookmarkStart w:id="261" w:name="_Toc84036586"/>
      <w:bookmarkStart w:id="262" w:name="_Toc456778863"/>
      <w:bookmarkStart w:id="263" w:name="_Toc456779158"/>
      <w:r>
        <w:t>Fallacy of Division</w:t>
      </w:r>
      <w:bookmarkEnd w:id="259"/>
      <w:bookmarkEnd w:id="260"/>
      <w:bookmarkEnd w:id="261"/>
      <w:bookmarkEnd w:id="262"/>
      <w:bookmarkEnd w:id="263"/>
    </w:p>
    <w:p w14:paraId="55D77090" w14:textId="77777777" w:rsidR="00F46D51" w:rsidRDefault="00F46D51" w:rsidP="00F46D51">
      <w:pPr>
        <w:pStyle w:val="Bodytext0"/>
      </w:pPr>
      <w:r>
        <w:t>Definition: Imparting the qualities of the combination or intersection of several sets to each of the parts.</w:t>
      </w:r>
    </w:p>
    <w:p w14:paraId="45062186" w14:textId="77777777" w:rsidR="00F46D51" w:rsidRDefault="00F46D51" w:rsidP="00F46D51">
      <w:pPr>
        <w:pStyle w:val="Bodytext0"/>
        <w:rPr>
          <w:i/>
        </w:rPr>
      </w:pPr>
      <w:r>
        <w:t xml:space="preserve">Example: </w:t>
      </w:r>
      <w:r>
        <w:rPr>
          <w:i/>
        </w:rPr>
        <w:t>The UN has world peace as its goal. Therefore, the policies of the UN bring about world peace.</w:t>
      </w:r>
    </w:p>
    <w:p w14:paraId="1740EA06" w14:textId="77777777" w:rsidR="00F46D51" w:rsidRDefault="00F46D51" w:rsidP="00F46D51">
      <w:pPr>
        <w:pStyle w:val="Bodytext0"/>
      </w:pPr>
      <w:r>
        <w:t xml:space="preserve">Similar fallacy: </w:t>
      </w:r>
      <w:r>
        <w:rPr>
          <w:i/>
        </w:rPr>
        <w:t>Sodium Chloride is harmless table salt. Therefore, sodium and chloride are safe to eat.</w:t>
      </w:r>
    </w:p>
    <w:p w14:paraId="305EA193" w14:textId="77777777" w:rsidR="00F46D51" w:rsidRDefault="00F46D51" w:rsidP="00F46D51">
      <w:pPr>
        <w:pStyle w:val="Subhead2"/>
      </w:pPr>
      <w:bookmarkStart w:id="264" w:name="_Toc23514561"/>
      <w:bookmarkStart w:id="265" w:name="_Toc47093458"/>
      <w:bookmarkStart w:id="266" w:name="_Toc84036587"/>
      <w:bookmarkStart w:id="267" w:name="_Toc456778864"/>
      <w:bookmarkStart w:id="268" w:name="_Toc456779159"/>
      <w:r>
        <w:rPr>
          <w:sz w:val="22"/>
        </w:rPr>
        <w:t>Circular reasoning</w:t>
      </w:r>
      <w:r>
        <w:t xml:space="preserve"> (Begging the question or petitio principii)</w:t>
      </w:r>
      <w:bookmarkEnd w:id="264"/>
      <w:bookmarkEnd w:id="265"/>
      <w:bookmarkEnd w:id="266"/>
      <w:bookmarkEnd w:id="267"/>
      <w:bookmarkEnd w:id="268"/>
    </w:p>
    <w:p w14:paraId="3969637D" w14:textId="77777777" w:rsidR="00F46D51" w:rsidRDefault="00F46D51" w:rsidP="00F46D51">
      <w:pPr>
        <w:pStyle w:val="Bodytext0"/>
      </w:pPr>
      <w:r>
        <w:t>Definition: Presuming what you are trying to prove, or using the conclusion as a premise in the argument.</w:t>
      </w:r>
    </w:p>
    <w:p w14:paraId="1B1A7925" w14:textId="77777777" w:rsidR="00F46D51" w:rsidRDefault="00F46D51" w:rsidP="00F46D51">
      <w:pPr>
        <w:pStyle w:val="Bodytext0"/>
        <w:rPr>
          <w:i/>
        </w:rPr>
      </w:pPr>
      <w:r>
        <w:t xml:space="preserve">Example: </w:t>
      </w:r>
      <w:r>
        <w:rPr>
          <w:i/>
        </w:rPr>
        <w:t>National security is what makes a nation secure.</w:t>
      </w:r>
    </w:p>
    <w:p w14:paraId="61A645E6" w14:textId="77777777" w:rsidR="00F46D51" w:rsidRDefault="00F46D51" w:rsidP="00F46D51">
      <w:pPr>
        <w:pStyle w:val="Bodytext0"/>
      </w:pPr>
      <w:r>
        <w:t xml:space="preserve">Similar example: </w:t>
      </w:r>
      <w:r>
        <w:rPr>
          <w:i/>
        </w:rPr>
        <w:t>We can believe the Bible because Scripture says it is true.</w:t>
      </w:r>
    </w:p>
    <w:p w14:paraId="42D47101" w14:textId="77777777" w:rsidR="00F46D51" w:rsidRDefault="00F46D51" w:rsidP="00F46D51">
      <w:pPr>
        <w:pStyle w:val="Subhead2"/>
      </w:pPr>
      <w:bookmarkStart w:id="269" w:name="_Toc23514562"/>
      <w:bookmarkStart w:id="270" w:name="_Toc47093459"/>
      <w:bookmarkStart w:id="271" w:name="_Toc84036588"/>
      <w:bookmarkStart w:id="272" w:name="_Toc456778865"/>
      <w:bookmarkStart w:id="273" w:name="_Toc456779160"/>
      <w:r>
        <w:t>Equivocation/Amphibology</w:t>
      </w:r>
      <w:bookmarkEnd w:id="269"/>
      <w:bookmarkEnd w:id="270"/>
      <w:bookmarkEnd w:id="271"/>
      <w:bookmarkEnd w:id="272"/>
      <w:bookmarkEnd w:id="273"/>
    </w:p>
    <w:p w14:paraId="6B001524" w14:textId="77777777" w:rsidR="00F46D51" w:rsidRDefault="00F46D51" w:rsidP="00F46D51">
      <w:pPr>
        <w:pStyle w:val="Bodytext0"/>
      </w:pPr>
      <w:r>
        <w:t>Definition: Using a word (equivocation) or phrase (amphibology) in more than one sense in the same argument.</w:t>
      </w:r>
    </w:p>
    <w:p w14:paraId="7D3807DA" w14:textId="77777777" w:rsidR="00F46D51" w:rsidRDefault="00F46D51" w:rsidP="00F46D51">
      <w:pPr>
        <w:pStyle w:val="Bodytext0"/>
        <w:rPr>
          <w:i/>
        </w:rPr>
      </w:pPr>
      <w:r>
        <w:lastRenderedPageBreak/>
        <w:t xml:space="preserve">Example: </w:t>
      </w:r>
      <w:r>
        <w:rPr>
          <w:i/>
        </w:rPr>
        <w:t>My opponent claims that self-government will abolish the necessity for State control over civil rights. But surely self-government is what democracy is all about.</w:t>
      </w:r>
    </w:p>
    <w:p w14:paraId="6992271C" w14:textId="77777777" w:rsidR="00F46D51" w:rsidRDefault="00F46D51" w:rsidP="00F46D51">
      <w:pPr>
        <w:pStyle w:val="Bodytext0"/>
      </w:pPr>
      <w:r>
        <w:t>Similar example: "We must all hang together or most assuredly we will all hang separately" (Ben Franklin on signing the Declaration of Independence).</w:t>
      </w:r>
    </w:p>
    <w:p w14:paraId="26F35330" w14:textId="77777777" w:rsidR="00F46D51" w:rsidRDefault="00F46D51" w:rsidP="00F46D51">
      <w:pPr>
        <w:pStyle w:val="Subhead2"/>
      </w:pPr>
      <w:bookmarkStart w:id="274" w:name="_Toc23514563"/>
      <w:bookmarkStart w:id="275" w:name="_Toc47093460"/>
      <w:bookmarkStart w:id="276" w:name="_Toc84036589"/>
      <w:bookmarkStart w:id="277" w:name="_Toc456778866"/>
      <w:bookmarkStart w:id="278" w:name="_Toc456779161"/>
      <w:r>
        <w:t>Appeal ad populum (to the crowd)</w:t>
      </w:r>
      <w:bookmarkEnd w:id="274"/>
      <w:bookmarkEnd w:id="275"/>
      <w:bookmarkEnd w:id="276"/>
      <w:bookmarkEnd w:id="277"/>
      <w:bookmarkEnd w:id="278"/>
    </w:p>
    <w:p w14:paraId="5FCB0F22" w14:textId="77777777" w:rsidR="00F46D51" w:rsidRDefault="00F46D51" w:rsidP="00F46D51">
      <w:pPr>
        <w:pStyle w:val="Bodytext0"/>
      </w:pPr>
      <w:r>
        <w:t>Definition: Using popularity or general acceptance of a statement as a reason for accepting it as true.</w:t>
      </w:r>
    </w:p>
    <w:p w14:paraId="0C107C1F" w14:textId="77777777" w:rsidR="00F46D51" w:rsidRDefault="00F46D51" w:rsidP="00F46D51">
      <w:pPr>
        <w:pStyle w:val="Bodytext0"/>
        <w:rPr>
          <w:i/>
        </w:rPr>
      </w:pPr>
      <w:r>
        <w:t xml:space="preserve">Example: </w:t>
      </w:r>
      <w:r>
        <w:rPr>
          <w:i/>
        </w:rPr>
        <w:t>Civil rights must be of highest value, because they make everyone happy.</w:t>
      </w:r>
    </w:p>
    <w:p w14:paraId="6F7672E5" w14:textId="77777777" w:rsidR="00F46D51" w:rsidRDefault="00F46D51" w:rsidP="00F46D51">
      <w:pPr>
        <w:pStyle w:val="Bodytext0"/>
        <w:rPr>
          <w:i/>
        </w:rPr>
      </w:pPr>
      <w:r>
        <w:t xml:space="preserve">Similar example: </w:t>
      </w:r>
      <w:r>
        <w:rPr>
          <w:i/>
        </w:rPr>
        <w:t>We must act because everyone expects us to.</w:t>
      </w:r>
    </w:p>
    <w:p w14:paraId="2E22BFE4" w14:textId="77777777" w:rsidR="00F46D51" w:rsidRDefault="00F46D51" w:rsidP="00F46D51">
      <w:pPr>
        <w:pStyle w:val="Subhead2"/>
      </w:pPr>
      <w:bookmarkStart w:id="279" w:name="_Toc23514564"/>
      <w:bookmarkStart w:id="280" w:name="_Toc47093461"/>
      <w:bookmarkStart w:id="281" w:name="_Toc84036590"/>
      <w:bookmarkStart w:id="282" w:name="_Toc456778867"/>
      <w:bookmarkStart w:id="283" w:name="_Toc456779162"/>
      <w:r>
        <w:t>Appeal ad misericordiam (to pity)</w:t>
      </w:r>
      <w:bookmarkEnd w:id="279"/>
      <w:bookmarkEnd w:id="280"/>
      <w:bookmarkEnd w:id="281"/>
      <w:bookmarkEnd w:id="282"/>
      <w:bookmarkEnd w:id="283"/>
    </w:p>
    <w:p w14:paraId="06285BAF" w14:textId="77777777" w:rsidR="00F46D51" w:rsidRDefault="00F46D51" w:rsidP="00F46D51">
      <w:pPr>
        <w:pStyle w:val="Bodytext0"/>
      </w:pPr>
      <w:r>
        <w:t>Definition: Using the circumstances that would move a listener to pity as a reason for accepting an argument.</w:t>
      </w:r>
    </w:p>
    <w:p w14:paraId="5551F17C" w14:textId="77777777" w:rsidR="00F46D51" w:rsidRDefault="00F46D51" w:rsidP="00F46D51">
      <w:pPr>
        <w:pStyle w:val="Bodytext0"/>
      </w:pPr>
      <w:r>
        <w:t xml:space="preserve">Example: </w:t>
      </w:r>
      <w:r>
        <w:rPr>
          <w:i/>
        </w:rPr>
        <w:t>What shall we say to the survivors of the World Trade Center, if we fail to strengthen national security even at the cost of some individual liberties?</w:t>
      </w:r>
    </w:p>
    <w:p w14:paraId="43AA02A1" w14:textId="77777777" w:rsidR="00F46D51" w:rsidRDefault="00F46D51" w:rsidP="00F46D51">
      <w:pPr>
        <w:pStyle w:val="Bodytext0"/>
      </w:pPr>
      <w:r>
        <w:t>Similar example</w:t>
      </w:r>
      <w:r>
        <w:rPr>
          <w:i/>
        </w:rPr>
        <w:t>: If you don't marry me, I can't go on</w:t>
      </w:r>
      <w:r>
        <w:t>.</w:t>
      </w:r>
    </w:p>
    <w:p w14:paraId="6C33B97F" w14:textId="77777777" w:rsidR="00F46D51" w:rsidRDefault="00F46D51" w:rsidP="00F46D51">
      <w:pPr>
        <w:pStyle w:val="Subhead2"/>
      </w:pPr>
      <w:bookmarkStart w:id="284" w:name="_Toc23514565"/>
      <w:bookmarkStart w:id="285" w:name="_Toc47093462"/>
      <w:bookmarkStart w:id="286" w:name="_Toc84036591"/>
      <w:bookmarkStart w:id="287" w:name="_Toc456778868"/>
      <w:bookmarkStart w:id="288" w:name="_Toc456779163"/>
      <w:r>
        <w:t>Appeal ad hominem (to the man)</w:t>
      </w:r>
      <w:bookmarkEnd w:id="284"/>
      <w:bookmarkEnd w:id="285"/>
      <w:bookmarkEnd w:id="286"/>
      <w:bookmarkEnd w:id="287"/>
      <w:bookmarkEnd w:id="288"/>
    </w:p>
    <w:p w14:paraId="17602344" w14:textId="77777777" w:rsidR="00F46D51" w:rsidRDefault="00F46D51" w:rsidP="00F46D51">
      <w:pPr>
        <w:pStyle w:val="Bodytext0"/>
      </w:pPr>
      <w:r>
        <w:t>Definition: Appealing to someone's status or circumstances as a reason for accepting an argument, or impugning the motives of your opponent (poisoning the well)</w:t>
      </w:r>
    </w:p>
    <w:p w14:paraId="5E35B15B" w14:textId="77777777" w:rsidR="00F46D51" w:rsidRDefault="00F46D51" w:rsidP="00F46D51">
      <w:pPr>
        <w:pStyle w:val="Bodytext0"/>
        <w:rPr>
          <w:i/>
        </w:rPr>
      </w:pPr>
      <w:r>
        <w:t xml:space="preserve">Example: </w:t>
      </w:r>
      <w:r>
        <w:rPr>
          <w:i/>
        </w:rPr>
        <w:t>Of course, you're in favor of national security. You just want to make money on weapons sales.</w:t>
      </w:r>
    </w:p>
    <w:p w14:paraId="4CE1DF1A" w14:textId="77777777" w:rsidR="00F46D51" w:rsidRDefault="00F46D51" w:rsidP="00F46D51">
      <w:pPr>
        <w:pStyle w:val="Bodytext0"/>
        <w:rPr>
          <w:i/>
        </w:rPr>
      </w:pPr>
      <w:r>
        <w:t>Similar example:</w:t>
      </w:r>
      <w:r>
        <w:rPr>
          <w:i/>
        </w:rPr>
        <w:t xml:space="preserve"> You are a jerk, and that is why your opinion is wrong.</w:t>
      </w:r>
    </w:p>
    <w:p w14:paraId="1038C9A1" w14:textId="77777777" w:rsidR="00F46D51" w:rsidRDefault="00F46D51" w:rsidP="00F46D51">
      <w:pPr>
        <w:pStyle w:val="Subhead2"/>
      </w:pPr>
      <w:bookmarkStart w:id="289" w:name="_Toc23514566"/>
      <w:bookmarkStart w:id="290" w:name="_Toc47093463"/>
      <w:bookmarkStart w:id="291" w:name="_Toc84036592"/>
      <w:bookmarkStart w:id="292" w:name="_Toc456778869"/>
      <w:bookmarkStart w:id="293" w:name="_Toc456779164"/>
      <w:r>
        <w:t>Appeal to authority</w:t>
      </w:r>
      <w:bookmarkEnd w:id="289"/>
      <w:bookmarkEnd w:id="290"/>
      <w:bookmarkEnd w:id="291"/>
      <w:bookmarkEnd w:id="292"/>
      <w:bookmarkEnd w:id="293"/>
    </w:p>
    <w:p w14:paraId="6D9BEF84" w14:textId="77777777" w:rsidR="00F46D51" w:rsidRDefault="00F46D51" w:rsidP="00F46D51">
      <w:pPr>
        <w:pStyle w:val="Bodytext0"/>
      </w:pPr>
      <w:r>
        <w:t>Definition: Appealing to the status of someone who advocates your position regardless of his expertise in the field under debate</w:t>
      </w:r>
    </w:p>
    <w:p w14:paraId="1240867A" w14:textId="77777777" w:rsidR="00F46D51" w:rsidRDefault="00F46D51" w:rsidP="00F46D51">
      <w:pPr>
        <w:pStyle w:val="Bodytext0"/>
        <w:rPr>
          <w:b/>
        </w:rPr>
      </w:pPr>
      <w:r>
        <w:t xml:space="preserve">Example: </w:t>
      </w:r>
      <w:r>
        <w:rPr>
          <w:i/>
        </w:rPr>
        <w:t>Brittney Spears supports national security, and so should you.</w:t>
      </w:r>
      <w:r>
        <w:t xml:space="preserve"> </w:t>
      </w:r>
    </w:p>
    <w:p w14:paraId="5073C2F9" w14:textId="77777777" w:rsidR="00F46D51" w:rsidRDefault="00F46D51" w:rsidP="00F46D51">
      <w:pPr>
        <w:pStyle w:val="Bodytext0"/>
        <w:rPr>
          <w:i/>
        </w:rPr>
      </w:pPr>
      <w:r>
        <w:t xml:space="preserve">Similar example: </w:t>
      </w:r>
      <w:r>
        <w:rPr>
          <w:i/>
        </w:rPr>
        <w:t>If the King is wearing no clothes, it must be the right thing.</w:t>
      </w:r>
    </w:p>
    <w:p w14:paraId="040B9D55" w14:textId="77777777" w:rsidR="00F46D51" w:rsidRDefault="00F46D51" w:rsidP="00F46D51">
      <w:pPr>
        <w:pStyle w:val="Subhead2"/>
      </w:pPr>
      <w:bookmarkStart w:id="294" w:name="_Toc23514567"/>
      <w:bookmarkStart w:id="295" w:name="_Toc47093464"/>
      <w:bookmarkStart w:id="296" w:name="_Toc84036593"/>
      <w:bookmarkStart w:id="297" w:name="_Toc456778870"/>
      <w:bookmarkStart w:id="298" w:name="_Toc456779165"/>
      <w:r>
        <w:rPr>
          <w:sz w:val="22"/>
        </w:rPr>
        <w:t>Tu quoque</w:t>
      </w:r>
      <w:r>
        <w:t xml:space="preserve"> (you're another)</w:t>
      </w:r>
      <w:bookmarkEnd w:id="294"/>
      <w:bookmarkEnd w:id="295"/>
      <w:bookmarkEnd w:id="296"/>
      <w:bookmarkEnd w:id="297"/>
      <w:bookmarkEnd w:id="298"/>
    </w:p>
    <w:p w14:paraId="4C9F754F" w14:textId="77777777" w:rsidR="00F46D51" w:rsidRDefault="00F46D51" w:rsidP="00F46D51">
      <w:pPr>
        <w:pStyle w:val="Bodytext0"/>
      </w:pPr>
      <w:r>
        <w:t>Definition: Deflecting an argument by equating your opponent's flaws to those he points out in you.</w:t>
      </w:r>
    </w:p>
    <w:p w14:paraId="1C6430B7" w14:textId="77777777" w:rsidR="00F46D51" w:rsidRDefault="00F46D51" w:rsidP="00F46D51">
      <w:pPr>
        <w:pStyle w:val="Bodytext0"/>
      </w:pPr>
      <w:r>
        <w:lastRenderedPageBreak/>
        <w:t>Example</w:t>
      </w:r>
      <w:r>
        <w:rPr>
          <w:i/>
        </w:rPr>
        <w:t>: My opponent claims my freedom of speech limitation is idiotic. Well, how smart can it be to let the Press spill strategic plans, as my opponent advocates?</w:t>
      </w:r>
    </w:p>
    <w:p w14:paraId="4AADAE3A" w14:textId="77777777" w:rsidR="00F46D51" w:rsidRDefault="00F46D51" w:rsidP="00F46D51">
      <w:pPr>
        <w:pStyle w:val="Bodytext0"/>
        <w:rPr>
          <w:i/>
        </w:rPr>
      </w:pPr>
      <w:r>
        <w:t xml:space="preserve">Similar example: </w:t>
      </w:r>
      <w:r>
        <w:rPr>
          <w:i/>
        </w:rPr>
        <w:t>You claim I'm lazy, but I am not as lazy as you.</w:t>
      </w:r>
    </w:p>
    <w:p w14:paraId="0401C76F" w14:textId="77777777" w:rsidR="00F46D51" w:rsidRDefault="00F46D51" w:rsidP="00F46D51">
      <w:pPr>
        <w:pStyle w:val="Subhead2"/>
      </w:pPr>
      <w:bookmarkStart w:id="299" w:name="_Toc23514568"/>
      <w:bookmarkStart w:id="300" w:name="_Toc47093465"/>
      <w:bookmarkStart w:id="301" w:name="_Toc84036594"/>
      <w:bookmarkStart w:id="302" w:name="_Toc456778871"/>
      <w:bookmarkStart w:id="303" w:name="_Toc456779166"/>
      <w:r>
        <w:t>Non sequitur (accident)</w:t>
      </w:r>
      <w:bookmarkEnd w:id="299"/>
      <w:bookmarkEnd w:id="300"/>
      <w:bookmarkEnd w:id="301"/>
      <w:bookmarkEnd w:id="302"/>
      <w:bookmarkEnd w:id="303"/>
    </w:p>
    <w:p w14:paraId="534C9110" w14:textId="77777777" w:rsidR="00F46D51" w:rsidRDefault="00F46D51" w:rsidP="00F46D51">
      <w:pPr>
        <w:pStyle w:val="Bodytext0"/>
      </w:pPr>
      <w:r>
        <w:t>Definition: Drawing a conclusion completely unrelated to the premises.</w:t>
      </w:r>
    </w:p>
    <w:p w14:paraId="3B66054E" w14:textId="77777777" w:rsidR="00F46D51" w:rsidRDefault="00F46D51" w:rsidP="00F46D51">
      <w:pPr>
        <w:pStyle w:val="Bodytext0"/>
      </w:pPr>
      <w:r>
        <w:t xml:space="preserve">Example: </w:t>
      </w:r>
      <w:r>
        <w:rPr>
          <w:i/>
        </w:rPr>
        <w:t>The right to keep and bear arms is being infringed, therefore we must affirm national security.</w:t>
      </w:r>
    </w:p>
    <w:p w14:paraId="53E649CA" w14:textId="77777777" w:rsidR="00F46D51" w:rsidRDefault="00F46D51" w:rsidP="00F46D51">
      <w:pPr>
        <w:pStyle w:val="Bodytext0"/>
      </w:pPr>
      <w:r>
        <w:t>Similar example:</w:t>
      </w:r>
      <w:r>
        <w:rPr>
          <w:i/>
        </w:rPr>
        <w:tab/>
        <w:t>It is cold outside, so we should go sledding.</w:t>
      </w:r>
    </w:p>
    <w:p w14:paraId="44A9BD06" w14:textId="77777777" w:rsidR="00F46D51" w:rsidRDefault="00F46D51" w:rsidP="00F46D51">
      <w:pPr>
        <w:pStyle w:val="Subhead2"/>
      </w:pPr>
      <w:bookmarkStart w:id="304" w:name="_Toc23514569"/>
      <w:bookmarkStart w:id="305" w:name="_Toc47093466"/>
      <w:bookmarkStart w:id="306" w:name="_Toc84036595"/>
      <w:bookmarkStart w:id="307" w:name="_Toc456778872"/>
      <w:bookmarkStart w:id="308" w:name="_Toc456779167"/>
      <w:r>
        <w:t>Straw man</w:t>
      </w:r>
      <w:bookmarkEnd w:id="304"/>
      <w:bookmarkEnd w:id="305"/>
      <w:bookmarkEnd w:id="306"/>
      <w:bookmarkEnd w:id="307"/>
      <w:bookmarkEnd w:id="308"/>
    </w:p>
    <w:p w14:paraId="3EC56593" w14:textId="77777777" w:rsidR="00F46D51" w:rsidRDefault="00F46D51" w:rsidP="00F46D51">
      <w:pPr>
        <w:pStyle w:val="Bodytext0"/>
      </w:pPr>
      <w:r>
        <w:t>Definition: Carving the heart out of an argument and attacking the shell.</w:t>
      </w:r>
    </w:p>
    <w:p w14:paraId="35D67C70" w14:textId="77777777" w:rsidR="00F46D51" w:rsidRDefault="00F46D51" w:rsidP="00F46D51">
      <w:pPr>
        <w:pStyle w:val="Bodytext0"/>
      </w:pPr>
      <w:r>
        <w:t xml:space="preserve">Example: </w:t>
      </w:r>
      <w:r>
        <w:rPr>
          <w:i/>
        </w:rPr>
        <w:t>My opponent maintains that civil rights define a nation. But I think a nation is more than screaming reporters and whining protesters.</w:t>
      </w:r>
    </w:p>
    <w:p w14:paraId="0070ABD5" w14:textId="77777777" w:rsidR="00F46D51" w:rsidRDefault="00F46D51" w:rsidP="00F46D51">
      <w:pPr>
        <w:pStyle w:val="Bodytext0"/>
      </w:pPr>
      <w:r>
        <w:t xml:space="preserve">Similar Example: </w:t>
      </w:r>
      <w:r>
        <w:rPr>
          <w:i/>
        </w:rPr>
        <w:t>We can't abolish the Dept. of Education, because we must support public education. We must see to it that our children get a good education.</w:t>
      </w:r>
    </w:p>
    <w:p w14:paraId="7D7CC75E" w14:textId="77777777" w:rsidR="00F46D51" w:rsidRDefault="00F46D51" w:rsidP="00F46D51">
      <w:pPr>
        <w:pStyle w:val="Subhead2"/>
      </w:pPr>
      <w:bookmarkStart w:id="309" w:name="_Toc23514570"/>
      <w:bookmarkStart w:id="310" w:name="_Toc47093467"/>
      <w:bookmarkStart w:id="311" w:name="_Toc84036596"/>
      <w:bookmarkStart w:id="312" w:name="_Toc456778873"/>
      <w:bookmarkStart w:id="313" w:name="_Toc456779168"/>
      <w:r>
        <w:t>False dilemma</w:t>
      </w:r>
      <w:bookmarkEnd w:id="309"/>
      <w:bookmarkEnd w:id="310"/>
      <w:bookmarkEnd w:id="311"/>
      <w:bookmarkEnd w:id="312"/>
      <w:bookmarkEnd w:id="313"/>
    </w:p>
    <w:p w14:paraId="36F95BCF" w14:textId="77777777" w:rsidR="00F46D51" w:rsidRDefault="00F46D51" w:rsidP="00F46D51">
      <w:pPr>
        <w:pStyle w:val="Bodytext0"/>
      </w:pPr>
      <w:r>
        <w:t>Definition: Offering two equally distasteful alternatives as if they were the only choices there are.</w:t>
      </w:r>
    </w:p>
    <w:p w14:paraId="1743E08E" w14:textId="77777777" w:rsidR="00F46D51" w:rsidRDefault="00F46D51" w:rsidP="00F46D51">
      <w:pPr>
        <w:pStyle w:val="Bodytext0"/>
        <w:rPr>
          <w:i/>
        </w:rPr>
      </w:pPr>
      <w:r>
        <w:t xml:space="preserve">Example: </w:t>
      </w:r>
      <w:r>
        <w:rPr>
          <w:i/>
        </w:rPr>
        <w:t>Either we must trust government to restrict our liberties only to protect our national security or we will be overrun with terrorists.</w:t>
      </w:r>
    </w:p>
    <w:p w14:paraId="220A5E96" w14:textId="77777777" w:rsidR="00F46D51" w:rsidRDefault="00F46D51" w:rsidP="00F46D51">
      <w:pPr>
        <w:pStyle w:val="Bodytext0"/>
        <w:rPr>
          <w:i/>
        </w:rPr>
      </w:pPr>
      <w:r>
        <w:t xml:space="preserve">Similar example: </w:t>
      </w:r>
      <w:r>
        <w:rPr>
          <w:i/>
        </w:rPr>
        <w:t>We're darned if we do and we're darned if we don't.</w:t>
      </w:r>
    </w:p>
    <w:p w14:paraId="02DB6069" w14:textId="77777777" w:rsidR="00F46D51" w:rsidRDefault="00F46D51" w:rsidP="00F46D51">
      <w:pPr>
        <w:pStyle w:val="Subhead2"/>
      </w:pPr>
      <w:bookmarkStart w:id="314" w:name="_Toc23514571"/>
      <w:bookmarkStart w:id="315" w:name="_Toc47093468"/>
      <w:bookmarkStart w:id="316" w:name="_Toc84036597"/>
      <w:bookmarkStart w:id="317" w:name="_Toc456778874"/>
      <w:bookmarkStart w:id="318" w:name="_Toc456779169"/>
      <w:r>
        <w:t>Appeal ad baculum (to force)</w:t>
      </w:r>
      <w:bookmarkEnd w:id="314"/>
      <w:bookmarkEnd w:id="315"/>
      <w:bookmarkEnd w:id="316"/>
      <w:bookmarkEnd w:id="317"/>
      <w:bookmarkEnd w:id="318"/>
    </w:p>
    <w:p w14:paraId="350E4D4C" w14:textId="77777777" w:rsidR="00F46D51" w:rsidRDefault="00F46D51" w:rsidP="00F46D51">
      <w:pPr>
        <w:pStyle w:val="Bodytext0"/>
      </w:pPr>
      <w:r>
        <w:t>Definition: To require action with threat of force.</w:t>
      </w:r>
    </w:p>
    <w:p w14:paraId="00B83C73" w14:textId="77777777" w:rsidR="00F46D51" w:rsidRDefault="00F46D51" w:rsidP="00F46D51">
      <w:pPr>
        <w:pStyle w:val="Bodytext0"/>
        <w:rPr>
          <w:i/>
        </w:rPr>
      </w:pPr>
      <w:r>
        <w:t xml:space="preserve">Example: </w:t>
      </w:r>
      <w:r>
        <w:rPr>
          <w:i/>
        </w:rPr>
        <w:t>We must uphold civil rights or the minorities will burn our cities.</w:t>
      </w:r>
    </w:p>
    <w:p w14:paraId="36F3B81B" w14:textId="77777777" w:rsidR="00F46D51" w:rsidRDefault="00F46D51" w:rsidP="00F46D51">
      <w:pPr>
        <w:pStyle w:val="Bodytext0"/>
      </w:pPr>
      <w:r>
        <w:t xml:space="preserve">Similar example: </w:t>
      </w:r>
      <w:r>
        <w:rPr>
          <w:i/>
        </w:rPr>
        <w:t>He'll pay my fee, or I'll beat him up.</w:t>
      </w:r>
    </w:p>
    <w:p w14:paraId="3EEAC3B8" w14:textId="77777777" w:rsidR="00F46D51" w:rsidRDefault="00F46D51" w:rsidP="00F46D51">
      <w:pPr>
        <w:pStyle w:val="Subhead2"/>
      </w:pPr>
      <w:bookmarkStart w:id="319" w:name="_Toc23514572"/>
      <w:bookmarkStart w:id="320" w:name="_Toc47093469"/>
      <w:bookmarkStart w:id="321" w:name="_Toc84036598"/>
      <w:bookmarkStart w:id="322" w:name="_Toc456778875"/>
      <w:bookmarkStart w:id="323" w:name="_Toc456779170"/>
      <w:r>
        <w:t>Complex question</w:t>
      </w:r>
      <w:bookmarkEnd w:id="319"/>
      <w:bookmarkEnd w:id="320"/>
      <w:bookmarkEnd w:id="321"/>
      <w:bookmarkEnd w:id="322"/>
      <w:bookmarkEnd w:id="323"/>
    </w:p>
    <w:p w14:paraId="4F633BF7" w14:textId="77777777" w:rsidR="00F46D51" w:rsidRDefault="00F46D51" w:rsidP="00F46D51">
      <w:pPr>
        <w:pStyle w:val="Bodytext0"/>
      </w:pPr>
      <w:r>
        <w:t>Definition: Asking more than one thing at a time.</w:t>
      </w:r>
    </w:p>
    <w:p w14:paraId="2D004F91" w14:textId="77777777" w:rsidR="00F46D51" w:rsidRDefault="00F46D51" w:rsidP="00F46D51">
      <w:pPr>
        <w:pStyle w:val="Bodytext0"/>
        <w:rPr>
          <w:i/>
        </w:rPr>
      </w:pPr>
      <w:r>
        <w:t xml:space="preserve">Example: </w:t>
      </w:r>
      <w:r>
        <w:rPr>
          <w:i/>
        </w:rPr>
        <w:t>Would everyone have to be just like you in order for you to feel safe?</w:t>
      </w:r>
    </w:p>
    <w:p w14:paraId="7FF94989" w14:textId="77777777" w:rsidR="00F46D51" w:rsidRDefault="00F46D51" w:rsidP="00F46D51">
      <w:pPr>
        <w:pStyle w:val="Bodytext0"/>
      </w:pPr>
      <w:r>
        <w:t xml:space="preserve">Similar Example: </w:t>
      </w:r>
      <w:r>
        <w:rPr>
          <w:i/>
        </w:rPr>
        <w:t>Have you stopped beating your wife?</w:t>
      </w:r>
    </w:p>
    <w:p w14:paraId="19870123" w14:textId="77777777" w:rsidR="00F46D51" w:rsidRDefault="00F46D51" w:rsidP="00F46D51">
      <w:pPr>
        <w:pStyle w:val="Subhead1"/>
      </w:pPr>
      <w:bookmarkStart w:id="324" w:name="_Toc47093470"/>
      <w:bookmarkStart w:id="325" w:name="_Toc47713417"/>
      <w:bookmarkStart w:id="326" w:name="_Toc84036599"/>
      <w:bookmarkStart w:id="327" w:name="_Toc456778876"/>
      <w:bookmarkStart w:id="328" w:name="_Toc456779171"/>
      <w:r>
        <w:lastRenderedPageBreak/>
        <w:t>Receiving Cross-</w:t>
      </w:r>
      <w:r w:rsidRPr="00B55C5F">
        <w:t>Examination</w:t>
      </w:r>
      <w:bookmarkEnd w:id="324"/>
      <w:bookmarkEnd w:id="325"/>
      <w:bookmarkEnd w:id="326"/>
      <w:bookmarkEnd w:id="327"/>
      <w:bookmarkEnd w:id="328"/>
    </w:p>
    <w:p w14:paraId="6B4352A3" w14:textId="77777777" w:rsidR="00F46D51" w:rsidRDefault="00F46D51" w:rsidP="00F46D51">
      <w:pPr>
        <w:pStyle w:val="Bodytext0"/>
      </w:pPr>
      <w:r>
        <w:t xml:space="preserve">How can you use cross-examination to your advantage even when you're on the receiving end? First, don't panic! Look calm. Answer confidently. Smile at the judge. If your questioner is rude or pushy, thank God and smile some more, because your questioner will be losing credibility with every inflammatory word. </w:t>
      </w:r>
      <w:r>
        <w:rPr>
          <w:i/>
        </w:rPr>
        <w:t>Cheerful confidence</w:t>
      </w:r>
      <w:r>
        <w:t xml:space="preserve"> no matter what gets thrown your way is a nearly insuperable obstacle to your questioner.</w:t>
      </w:r>
    </w:p>
    <w:p w14:paraId="10C61687" w14:textId="77777777" w:rsidR="00F46D51" w:rsidRDefault="00F46D51" w:rsidP="00F46D51">
      <w:pPr>
        <w:pStyle w:val="Bodytext0"/>
      </w:pPr>
      <w:r>
        <w:t xml:space="preserve">Second, if you have a clarifying remark to add to a simple yes-or-no answer, be sure to </w:t>
      </w:r>
      <w:r>
        <w:rPr>
          <w:i/>
        </w:rPr>
        <w:t>comment first</w:t>
      </w:r>
      <w:r>
        <w:t xml:space="preserve"> and answer yes-or-no last. This will frustrate a questioner's effort to lead you meekly down his primrose path.</w:t>
      </w:r>
    </w:p>
    <w:p w14:paraId="1A5AEE52" w14:textId="77777777" w:rsidR="00F46D51" w:rsidRDefault="00F46D51" w:rsidP="00F46D51">
      <w:pPr>
        <w:pStyle w:val="Bodytext0"/>
      </w:pPr>
      <w:r>
        <w:t xml:space="preserve">If your questioner should make the mistake of asking an open-ended question, be sure to make the most of the opportunity to use his three minutes to </w:t>
      </w:r>
      <w:r>
        <w:rPr>
          <w:i/>
        </w:rPr>
        <w:t>extend your explanations</w:t>
      </w:r>
      <w:r>
        <w:t xml:space="preserve"> of how wonderful your case is at his point of questioning. However, don't keep talking if your opponent politely interrupts you—as she should.</w:t>
      </w:r>
    </w:p>
    <w:p w14:paraId="2D7578E3" w14:textId="77777777" w:rsidR="00F46D51" w:rsidRDefault="00F46D51" w:rsidP="00F46D51">
      <w:pPr>
        <w:pStyle w:val="Bodytext0"/>
      </w:pPr>
      <w:r>
        <w:t xml:space="preserve">Answer with a dash of </w:t>
      </w:r>
      <w:r>
        <w:rPr>
          <w:i/>
        </w:rPr>
        <w:t>humor</w:t>
      </w:r>
      <w:r>
        <w:t>. If you can add a humorous flair to an answer, you have seized a measure of control. The judge knows you are on the hot seat, but you are so far from feeling threatened, you are actually making light of these jabs at your case.</w:t>
      </w:r>
    </w:p>
    <w:p w14:paraId="0EAB5FAE" w14:textId="77777777" w:rsidR="00F46D51" w:rsidRDefault="00F46D51" w:rsidP="00F46D51">
      <w:pPr>
        <w:pStyle w:val="Bodytext0"/>
      </w:pPr>
      <w:r>
        <w:t xml:space="preserve">Finally, </w:t>
      </w:r>
      <w:r>
        <w:rPr>
          <w:i/>
        </w:rPr>
        <w:t>don't avoid or obstruct</w:t>
      </w:r>
      <w:r>
        <w:t xml:space="preserve"> a line of questioning. If the judge feels you are uncooperative, his sympathy will swing to your opponent.</w:t>
      </w:r>
    </w:p>
    <w:p w14:paraId="5F824710" w14:textId="77777777" w:rsidR="00F46D51" w:rsidRDefault="00F46D51" w:rsidP="00F46D51">
      <w:pPr>
        <w:pStyle w:val="Subhead1"/>
      </w:pPr>
      <w:bookmarkStart w:id="329" w:name="_Toc23514573"/>
      <w:bookmarkStart w:id="330" w:name="_Toc47093471"/>
      <w:bookmarkStart w:id="331" w:name="_Toc47713418"/>
      <w:bookmarkStart w:id="332" w:name="_Toc84036600"/>
      <w:bookmarkStart w:id="333" w:name="_Toc456778877"/>
      <w:bookmarkStart w:id="334" w:name="_Toc456779172"/>
      <w:r>
        <w:t>Discussion &amp; Training</w:t>
      </w:r>
      <w:bookmarkEnd w:id="329"/>
      <w:bookmarkEnd w:id="330"/>
      <w:bookmarkEnd w:id="331"/>
      <w:bookmarkEnd w:id="332"/>
      <w:bookmarkEnd w:id="333"/>
      <w:bookmarkEnd w:id="334"/>
    </w:p>
    <w:p w14:paraId="23ED1B23" w14:textId="77777777" w:rsidR="00F46D51" w:rsidRDefault="00F46D51" w:rsidP="00F46D51">
      <w:pPr>
        <w:pStyle w:val="Bodytext0"/>
      </w:pPr>
      <w:r>
        <w:t>1. What does NCFCA protocol require in healthy cross-examination? What would the league consider "unhealthy" cross-examination?</w:t>
      </w:r>
    </w:p>
    <w:p w14:paraId="5A36DDE3" w14:textId="77777777" w:rsidR="00F46D51" w:rsidRDefault="00F46D51" w:rsidP="00F46D51">
      <w:pPr>
        <w:pStyle w:val="Bodytext0"/>
      </w:pPr>
      <w:r>
        <w:t>2. If you meet a rude opponent, how should you respond? In your club or with family members, practice such situations.</w:t>
      </w:r>
    </w:p>
    <w:p w14:paraId="05EB34F2" w14:textId="77777777" w:rsidR="00F46D51" w:rsidRDefault="00F46D51" w:rsidP="00F46D51">
      <w:pPr>
        <w:pStyle w:val="Bodytext0"/>
      </w:pPr>
      <w:r>
        <w:t>3. Review the possible questions provided in the bulleted list in this chapter. Relate them to your prepared affirmative and negative cases. Prepare yourself for these questions to your cases.</w:t>
      </w:r>
    </w:p>
    <w:p w14:paraId="2B5AD579" w14:textId="77777777" w:rsidR="00F46D51" w:rsidRDefault="00F46D51" w:rsidP="00F46D51">
      <w:pPr>
        <w:pStyle w:val="Bodytext0"/>
      </w:pPr>
      <w:r>
        <w:t xml:space="preserve">4. Review the clarify-probe-admit method of cross-examination. Write Admission Lines and develop lines of questioning against sample arguments given in previous chapters. </w:t>
      </w:r>
    </w:p>
    <w:p w14:paraId="56BC4737" w14:textId="77777777" w:rsidR="00F46D51" w:rsidRDefault="00F46D51" w:rsidP="00F46D51">
      <w:pPr>
        <w:pStyle w:val="Bodytext0"/>
      </w:pPr>
      <w:r>
        <w:t>5. A strong cross-examiner may frustrate his opponent too much. When can it be courteous to disengage in the cross-examination without losing the success of the cross-examination?</w:t>
      </w:r>
    </w:p>
    <w:p w14:paraId="1004F508" w14:textId="77777777" w:rsidR="00F46D51" w:rsidRDefault="00F46D51" w:rsidP="00F46D51">
      <w:pPr>
        <w:pStyle w:val="Bodytext0"/>
      </w:pPr>
      <w:r>
        <w:t>6. How can informal fallacies plague a debater's case? Why is it best to raise these fallacies within the cross-examination speech of the round?</w:t>
      </w:r>
    </w:p>
    <w:p w14:paraId="2938E489" w14:textId="77777777" w:rsidR="00F46D51" w:rsidRDefault="00F46D51" w:rsidP="00F46D51">
      <w:pPr>
        <w:pStyle w:val="Bodytext0"/>
      </w:pPr>
      <w:r>
        <w:lastRenderedPageBreak/>
        <w:t>7. Review the example fallacies given in this chapter. Imagine addressing a fallacy in a cross-examination. Incorporating the clarify-probe-admit method of questioning, bring your opponent to admitting a logical fallacy.</w:t>
      </w:r>
    </w:p>
    <w:p w14:paraId="06A43131" w14:textId="77777777" w:rsidR="00F46D51" w:rsidRDefault="00F46D51" w:rsidP="00F46D51">
      <w:pPr>
        <w:pStyle w:val="Bodytext0"/>
      </w:pPr>
      <w:r>
        <w:t>8. Of all the fallacies, which are most likely to come up in this year's resolution?</w:t>
      </w:r>
    </w:p>
    <w:p w14:paraId="63FFDAF9" w14:textId="77777777" w:rsidR="00F46D51" w:rsidRDefault="00F46D51" w:rsidP="00F46D51">
      <w:pPr>
        <w:pStyle w:val="Bodytext0"/>
      </w:pPr>
      <w:r>
        <w:t>9. Get together with your club and practice the cross-examination techniques provided in this chapter.</w:t>
      </w:r>
    </w:p>
    <w:p w14:paraId="698068CF" w14:textId="77777777" w:rsidR="00F46D51" w:rsidRDefault="00F46D51" w:rsidP="00F46D51">
      <w:pPr>
        <w:pStyle w:val="Bodytext0"/>
      </w:pPr>
      <w:r>
        <w:t>10. Apply these cross-examination techniques in your family life. Can you and your siblings and/or parents be more logical in your discussions?</w:t>
      </w:r>
    </w:p>
    <w:p w14:paraId="7E41ABAE" w14:textId="77777777" w:rsidR="00F46D51" w:rsidRDefault="00F46D51" w:rsidP="00F46D51">
      <w:pPr>
        <w:pStyle w:val="ChapterHeading"/>
        <w:jc w:val="left"/>
      </w:pPr>
      <w:bookmarkStart w:id="335" w:name="_Toc23514574"/>
      <w:bookmarkStart w:id="336" w:name="_Toc47093472"/>
      <w:bookmarkStart w:id="337" w:name="_Toc47713419"/>
      <w:bookmarkStart w:id="338" w:name="_Toc84036601"/>
      <w:bookmarkStart w:id="339" w:name="_Toc84123305"/>
      <w:bookmarkStart w:id="340" w:name="_Toc84126613"/>
      <w:bookmarkStart w:id="341" w:name="_Toc456778878"/>
      <w:bookmarkStart w:id="342" w:name="_Toc456779173"/>
      <w:r>
        <w:lastRenderedPageBreak/>
        <w:t xml:space="preserve">Chapter </w:t>
      </w:r>
      <w:bookmarkEnd w:id="335"/>
      <w:bookmarkEnd w:id="336"/>
      <w:bookmarkEnd w:id="337"/>
      <w:r>
        <w:t>5</w:t>
      </w:r>
      <w:bookmarkEnd w:id="338"/>
      <w:bookmarkEnd w:id="339"/>
      <w:bookmarkEnd w:id="340"/>
      <w:bookmarkEnd w:id="341"/>
      <w:bookmarkEnd w:id="342"/>
    </w:p>
    <w:p w14:paraId="3864344A" w14:textId="3F395369" w:rsidR="00F46D51" w:rsidRDefault="00F46D51" w:rsidP="00F46D51">
      <w:pPr>
        <w:pStyle w:val="ChapterTitle"/>
      </w:pPr>
      <w:bookmarkStart w:id="343" w:name="_Toc23514575"/>
      <w:bookmarkStart w:id="344" w:name="_Toc47093473"/>
      <w:bookmarkStart w:id="345" w:name="_Toc47713420"/>
      <w:bookmarkStart w:id="346" w:name="_Toc84036602"/>
      <w:bookmarkStart w:id="347" w:name="_Toc84123306"/>
      <w:bookmarkStart w:id="348" w:name="_Toc84126614"/>
      <w:bookmarkStart w:id="349" w:name="_Toc456778879"/>
      <w:bookmarkStart w:id="350" w:name="_Toc456779174"/>
      <w:r>
        <w:rPr>
          <w:noProof/>
        </w:rPr>
        <w:drawing>
          <wp:anchor distT="0" distB="0" distL="114300" distR="114300" simplePos="0" relativeHeight="251667456" behindDoc="0" locked="0" layoutInCell="1" allowOverlap="1" wp14:anchorId="5C0D2363" wp14:editId="6AE07019">
            <wp:simplePos x="0" y="0"/>
            <wp:positionH relativeFrom="column">
              <wp:posOffset>0</wp:posOffset>
            </wp:positionH>
            <wp:positionV relativeFrom="paragraph">
              <wp:posOffset>45720</wp:posOffset>
            </wp:positionV>
            <wp:extent cx="2247900" cy="2266950"/>
            <wp:effectExtent l="0" t="0" r="12700" b="0"/>
            <wp:wrapSquare wrapText="bothSides"/>
            <wp:docPr id="23" name="Picture 23" descr="MCj0198243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Cj01982430000[1]"/>
                    <pic:cNvPicPr>
                      <a:picLocks noChangeAspect="1" noChangeArrowheads="1"/>
                    </pic:cNvPicPr>
                  </pic:nvPicPr>
                  <pic:blipFill>
                    <a:blip r:embed="rId17">
                      <a:grayscl/>
                      <a:extLst>
                        <a:ext uri="{28A0092B-C50C-407E-A947-70E740481C1C}">
                          <a14:useLocalDpi xmlns:a14="http://schemas.microsoft.com/office/drawing/2010/main" val="0"/>
                        </a:ext>
                      </a:extLst>
                    </a:blip>
                    <a:srcRect/>
                    <a:stretch>
                      <a:fillRect/>
                    </a:stretch>
                  </pic:blipFill>
                  <pic:spPr bwMode="auto">
                    <a:xfrm>
                      <a:off x="0" y="0"/>
                      <a:ext cx="2247900" cy="2266950"/>
                    </a:xfrm>
                    <a:prstGeom prst="rect">
                      <a:avLst/>
                    </a:prstGeom>
                    <a:noFill/>
                    <a:ln>
                      <a:noFill/>
                    </a:ln>
                  </pic:spPr>
                </pic:pic>
              </a:graphicData>
            </a:graphic>
            <wp14:sizeRelH relativeFrom="page">
              <wp14:pctWidth>0</wp14:pctWidth>
            </wp14:sizeRelH>
            <wp14:sizeRelV relativeFrom="page">
              <wp14:pctHeight>0</wp14:pctHeight>
            </wp14:sizeRelV>
          </wp:anchor>
        </w:drawing>
      </w:r>
      <w:r>
        <w:t>Champion!</w:t>
      </w:r>
      <w:bookmarkEnd w:id="346"/>
      <w:bookmarkEnd w:id="347"/>
      <w:bookmarkEnd w:id="348"/>
      <w:bookmarkEnd w:id="349"/>
      <w:bookmarkEnd w:id="350"/>
    </w:p>
    <w:p w14:paraId="7736BAF2" w14:textId="77777777" w:rsidR="00F46D51" w:rsidRDefault="00F46D51" w:rsidP="00F46D51">
      <w:pPr>
        <w:pStyle w:val="ChapterTitle"/>
      </w:pPr>
      <w:bookmarkStart w:id="351" w:name="_Toc84036603"/>
      <w:bookmarkStart w:id="352" w:name="_Toc84126615"/>
      <w:bookmarkStart w:id="353" w:name="_Toc456778880"/>
      <w:bookmarkStart w:id="354" w:name="_Toc456779175"/>
      <w:r>
        <w:t>Rebutta</w:t>
      </w:r>
      <w:bookmarkEnd w:id="343"/>
      <w:bookmarkEnd w:id="344"/>
      <w:bookmarkEnd w:id="345"/>
      <w:r>
        <w:t>ls</w:t>
      </w:r>
      <w:bookmarkEnd w:id="351"/>
      <w:bookmarkEnd w:id="352"/>
      <w:bookmarkEnd w:id="353"/>
      <w:bookmarkEnd w:id="354"/>
    </w:p>
    <w:p w14:paraId="09AEBB5F" w14:textId="77777777" w:rsidR="00F46D51" w:rsidRDefault="00F46D51" w:rsidP="00F46D51">
      <w:pPr>
        <w:pStyle w:val="Bodytext0"/>
      </w:pPr>
      <w:r>
        <w:t>The final aspect of the debate is the rebuttal. This is the section in which you summarize the differences between your path/destination and your opponent's, and draw the judges' attention to the great superiority of your view. Here you can champion your case. You will not be re-drawing the map, but selling the cruise.</w:t>
      </w:r>
    </w:p>
    <w:p w14:paraId="0F56DCE5" w14:textId="77777777" w:rsidR="00F46D51" w:rsidRDefault="00F46D51" w:rsidP="00F46D51">
      <w:pPr>
        <w:pStyle w:val="Bodytext0"/>
      </w:pPr>
      <w:r>
        <w:t xml:space="preserve">Dr. Chris Leland of Focus on the Family's Worldview Institute, a former collegiate debater and award-winning coach, maintains that the most challenging aspect of Lincoln-Douglas debate is focusing on the clash of values. Because debaters on both sides usually present fully formed, pre-fabricated constructive cases, sometimes the values advocated don't readily conflict. </w:t>
      </w:r>
    </w:p>
    <w:p w14:paraId="1264E535" w14:textId="77777777" w:rsidR="00F46D51" w:rsidRDefault="00F46D51" w:rsidP="00F46D51">
      <w:pPr>
        <w:pStyle w:val="Bodytext0"/>
      </w:pPr>
      <w:r>
        <w:t>"So often the two cases pass like ships in the night without actually connecting on value clash at all," Leland says. "It is the debaters' job, particularly in the rebuttals, to help the judge discern exactly how these values would come into conflict."</w:t>
      </w:r>
    </w:p>
    <w:p w14:paraId="43B9D594" w14:textId="77777777" w:rsidR="00F46D51" w:rsidRDefault="00F46D51" w:rsidP="00F46D51">
      <w:pPr>
        <w:pStyle w:val="Bodytext0"/>
      </w:pPr>
      <w:r>
        <w:t xml:space="preserve">In order to champion your case properly, you will need a CAR: </w:t>
      </w:r>
    </w:p>
    <w:p w14:paraId="4B4378DD" w14:textId="77777777" w:rsidR="00F46D51" w:rsidRDefault="00F46D51" w:rsidP="00106C69">
      <w:pPr>
        <w:pStyle w:val="Bodytext0"/>
        <w:numPr>
          <w:ilvl w:val="0"/>
          <w:numId w:val="8"/>
        </w:numPr>
      </w:pPr>
      <w:r>
        <w:t>Crystallize conflicts</w:t>
      </w:r>
    </w:p>
    <w:p w14:paraId="768097EA" w14:textId="77777777" w:rsidR="00F46D51" w:rsidRDefault="00F46D51" w:rsidP="00106C69">
      <w:pPr>
        <w:pStyle w:val="Bodytext0"/>
        <w:numPr>
          <w:ilvl w:val="0"/>
          <w:numId w:val="8"/>
        </w:numPr>
      </w:pPr>
      <w:r>
        <w:t>Accentuate advantages</w:t>
      </w:r>
    </w:p>
    <w:p w14:paraId="3E50DFD9" w14:textId="77777777" w:rsidR="00F46D51" w:rsidRDefault="00F46D51" w:rsidP="00106C69">
      <w:pPr>
        <w:pStyle w:val="Bodytext0"/>
        <w:numPr>
          <w:ilvl w:val="0"/>
          <w:numId w:val="8"/>
        </w:numPr>
      </w:pPr>
      <w:r>
        <w:t>Rivet the resolution</w:t>
      </w:r>
    </w:p>
    <w:p w14:paraId="3FA85AC7" w14:textId="77777777" w:rsidR="00F46D51" w:rsidRDefault="00F46D51" w:rsidP="00F46D51">
      <w:pPr>
        <w:pStyle w:val="Bodytext0"/>
      </w:pPr>
      <w:r>
        <w:t xml:space="preserve">It is very important to remember that nothing can be added to either constructive case during the rebuttals. The main function of rebuttals is to analyze and compare the cases, not to change them. So the rule is </w:t>
      </w:r>
      <w:r>
        <w:rPr>
          <w:i/>
        </w:rPr>
        <w:t>not</w:t>
      </w:r>
      <w:r>
        <w:t xml:space="preserve"> "no new arguments in rebuttals," but "no changing the constructives in rebuttals."</w:t>
      </w:r>
    </w:p>
    <w:p w14:paraId="38AF610E" w14:textId="77777777" w:rsidR="00F46D51" w:rsidRDefault="00F46D51" w:rsidP="00F46D51">
      <w:pPr>
        <w:pStyle w:val="Bodytext0"/>
      </w:pPr>
      <w:r>
        <w:t xml:space="preserve">You will still use the classic rhetorical form: introduction, body and conclusion. But in rebuttals you will shift to addressing the constructive cases rather than addressing </w:t>
      </w:r>
      <w:r>
        <w:lastRenderedPageBreak/>
        <w:t>the resolution directly. Your introduction should summarize your intent in your rebuttal. For instance:</w:t>
      </w:r>
    </w:p>
    <w:p w14:paraId="3B2B2AFB" w14:textId="77777777" w:rsidR="00F46D51" w:rsidRDefault="00F46D51" w:rsidP="00F46D51">
      <w:pPr>
        <w:pStyle w:val="Bodytext0"/>
        <w:ind w:left="1080" w:right="720"/>
        <w:rPr>
          <w:i/>
        </w:rPr>
      </w:pPr>
      <w:r>
        <w:rPr>
          <w:i/>
        </w:rPr>
        <w:t>"</w:t>
      </w:r>
      <w:r w:rsidRPr="00430A78">
        <w:rPr>
          <w:i/>
        </w:rPr>
        <w:t xml:space="preserve">The clash between </w:t>
      </w:r>
      <w:r>
        <w:rPr>
          <w:i/>
        </w:rPr>
        <w:t>the media’s</w:t>
      </w:r>
      <w:r w:rsidRPr="00430A78">
        <w:rPr>
          <w:i/>
        </w:rPr>
        <w:t xml:space="preserve"> rights and </w:t>
      </w:r>
      <w:r>
        <w:rPr>
          <w:i/>
        </w:rPr>
        <w:t xml:space="preserve">the people’s rights </w:t>
      </w:r>
      <w:r w:rsidRPr="00430A78">
        <w:rPr>
          <w:i/>
        </w:rPr>
        <w:t xml:space="preserve"> in today</w:t>
      </w:r>
      <w:r>
        <w:rPr>
          <w:i/>
        </w:rPr>
        <w:t>'</w:t>
      </w:r>
      <w:r w:rsidRPr="00430A78">
        <w:rPr>
          <w:i/>
        </w:rPr>
        <w:t xml:space="preserve">s debate have come down to two pivotal questions. 1) </w:t>
      </w:r>
      <w:r>
        <w:rPr>
          <w:i/>
        </w:rPr>
        <w:t>Is justice supported by championing the people’s right to know</w:t>
      </w:r>
      <w:r w:rsidRPr="00430A78">
        <w:rPr>
          <w:i/>
        </w:rPr>
        <w:t xml:space="preserve">? And 2) is the value of </w:t>
      </w:r>
      <w:r>
        <w:rPr>
          <w:i/>
        </w:rPr>
        <w:t>justice</w:t>
      </w:r>
      <w:r w:rsidRPr="00430A78">
        <w:rPr>
          <w:i/>
        </w:rPr>
        <w:t xml:space="preserve"> superior to the value of sanctity of life?</w:t>
      </w:r>
      <w:r>
        <w:rPr>
          <w:i/>
        </w:rPr>
        <w:t xml:space="preserve"> </w:t>
      </w:r>
      <w:r w:rsidRPr="00430A78">
        <w:rPr>
          <w:i/>
        </w:rPr>
        <w:t>In the next few minutes I</w:t>
      </w:r>
      <w:r>
        <w:rPr>
          <w:i/>
        </w:rPr>
        <w:t>'</w:t>
      </w:r>
      <w:r w:rsidRPr="00430A78">
        <w:rPr>
          <w:i/>
        </w:rPr>
        <w:t xml:space="preserve">d like to show you why the answer to both questions is no, and how, by </w:t>
      </w:r>
      <w:r>
        <w:rPr>
          <w:i/>
        </w:rPr>
        <w:t xml:space="preserve">affirming </w:t>
      </w:r>
      <w:r w:rsidRPr="00430A78">
        <w:rPr>
          <w:i/>
        </w:rPr>
        <w:t xml:space="preserve">the resolution we will preserve both life and </w:t>
      </w:r>
      <w:r>
        <w:rPr>
          <w:i/>
        </w:rPr>
        <w:t>justice</w:t>
      </w:r>
      <w:r w:rsidRPr="00430A78">
        <w:rPr>
          <w:i/>
        </w:rPr>
        <w:t>.</w:t>
      </w:r>
      <w:r>
        <w:rPr>
          <w:i/>
        </w:rPr>
        <w:t>"</w:t>
      </w:r>
    </w:p>
    <w:p w14:paraId="021CB14F" w14:textId="77777777" w:rsidR="00F46D51" w:rsidRPr="003F008E" w:rsidRDefault="00F46D51" w:rsidP="00F46D51">
      <w:pPr>
        <w:pStyle w:val="Bodytext0"/>
        <w:ind w:left="360" w:right="720"/>
      </w:pPr>
      <w:r>
        <w:t>Without further ado, move directly to the body of your rebuttal.</w:t>
      </w:r>
    </w:p>
    <w:p w14:paraId="21CADA2D" w14:textId="77777777" w:rsidR="00F46D51" w:rsidRDefault="00F46D51" w:rsidP="00F46D51">
      <w:pPr>
        <w:pStyle w:val="Subhead1"/>
      </w:pPr>
      <w:bookmarkStart w:id="355" w:name="_Toc84036604"/>
      <w:bookmarkStart w:id="356" w:name="_Toc84126616"/>
      <w:bookmarkStart w:id="357" w:name="_Toc456778881"/>
      <w:bookmarkStart w:id="358" w:name="_Toc456779176"/>
      <w:r w:rsidRPr="0013635A">
        <w:t>Crystallize conflicts</w:t>
      </w:r>
      <w:bookmarkEnd w:id="355"/>
      <w:bookmarkEnd w:id="356"/>
      <w:bookmarkEnd w:id="357"/>
      <w:bookmarkEnd w:id="358"/>
    </w:p>
    <w:p w14:paraId="7E20A5D8" w14:textId="77777777" w:rsidR="00F46D51" w:rsidRDefault="00F46D51" w:rsidP="00F46D51">
      <w:pPr>
        <w:pStyle w:val="Bodytext0"/>
      </w:pPr>
      <w:r>
        <w:t>Time constraints in rebuttals mean that debaters must summarize arguments or group similar arguments together for refutation. You will not have enough time to follow the flow point-by-point. You will have to choose two or three key issues on which you and your opponent disagree, and focus on those. The cross-examinations will already have revealed the arguments, which (you hope to show) are weaker in your opponent's case. When you have identified these, you will choose two or three of the strongest to use as refutable points in the body of the rebuttal. Cluster these arguments so that you can focus in on the points that are winnable.</w:t>
      </w:r>
    </w:p>
    <w:p w14:paraId="45875AD6" w14:textId="77777777" w:rsidR="00F46D51" w:rsidRDefault="00F46D51" w:rsidP="00F46D51">
      <w:pPr>
        <w:pStyle w:val="Bodytext0"/>
      </w:pPr>
      <w:r>
        <w:t>The best rebuttals will not simply choose among the whole list of your opponent's arguments. The best ones will collapse several arguments under one heading and address them all together.</w:t>
      </w:r>
    </w:p>
    <w:p w14:paraId="74B497E2" w14:textId="77777777" w:rsidR="00F46D51" w:rsidRDefault="00F46D51" w:rsidP="00F46D51">
      <w:pPr>
        <w:pStyle w:val="Bodytext0"/>
      </w:pPr>
      <w:r>
        <w:t xml:space="preserve">Suppose that your negative opponent had argued that justice allows a government to fulfill its purpose. Justice can only be served by giving every man his due.  And we can only decide what is due if we know all the evidence – including the identity of confidential sources. Your crystallization of that cluster of claims might run like this: </w:t>
      </w:r>
    </w:p>
    <w:p w14:paraId="4F33B8A1" w14:textId="77777777" w:rsidR="00F46D51" w:rsidRDefault="00F46D51" w:rsidP="00F46D51">
      <w:pPr>
        <w:pStyle w:val="Bodytext0"/>
        <w:ind w:left="1080" w:right="720"/>
      </w:pPr>
      <w:r>
        <w:rPr>
          <w:i/>
        </w:rPr>
        <w:t>"</w:t>
      </w:r>
      <w:r w:rsidRPr="001265AF">
        <w:rPr>
          <w:i/>
        </w:rPr>
        <w:t>My worthy opponent has</w:t>
      </w:r>
      <w:r w:rsidRPr="00CE4C87">
        <w:rPr>
          <w:i/>
        </w:rPr>
        <w:t xml:space="preserve"> argued that </w:t>
      </w:r>
      <w:r>
        <w:rPr>
          <w:i/>
        </w:rPr>
        <w:t>the people’s right to know is the most important consideration in this round, because knowledge protects justice</w:t>
      </w:r>
      <w:r w:rsidRPr="00CE4C87">
        <w:rPr>
          <w:i/>
        </w:rPr>
        <w:t>.</w:t>
      </w:r>
      <w:r>
        <w:rPr>
          <w:i/>
        </w:rPr>
        <w:t>"</w:t>
      </w:r>
    </w:p>
    <w:p w14:paraId="0E3ED853" w14:textId="77777777" w:rsidR="00F46D51" w:rsidRDefault="00F46D51" w:rsidP="00F46D51">
      <w:pPr>
        <w:pStyle w:val="Bodytext0"/>
      </w:pPr>
      <w:r>
        <w:t>Clearly articulate the differences between your argument and your opponent's. The object here is not to find common ground, as it would be in a real-life dispute in which you were seeking reconciliation. The object is to clarify the issues on which your cases divide.</w:t>
      </w:r>
    </w:p>
    <w:p w14:paraId="1BFDA7D8" w14:textId="77777777" w:rsidR="00F46D51" w:rsidRDefault="00F46D51" w:rsidP="00F46D51">
      <w:pPr>
        <w:pStyle w:val="Bodytext0"/>
      </w:pPr>
      <w:r>
        <w:t xml:space="preserve">Suppose your value had been the sanctity of life, your crystallization of the </w:t>
      </w:r>
      <w:r w:rsidRPr="00ED087F">
        <w:rPr>
          <w:b/>
          <w:i/>
        </w:rPr>
        <w:t>clash</w:t>
      </w:r>
      <w:r>
        <w:t xml:space="preserve"> would look something like this: </w:t>
      </w:r>
    </w:p>
    <w:p w14:paraId="6D1CCC14" w14:textId="77777777" w:rsidR="00F46D51" w:rsidRDefault="00F46D51" w:rsidP="00F46D51">
      <w:pPr>
        <w:pStyle w:val="Bodytext0"/>
        <w:ind w:left="1080" w:right="720"/>
        <w:rPr>
          <w:i/>
        </w:rPr>
      </w:pPr>
      <w:r>
        <w:rPr>
          <w:i/>
        </w:rPr>
        <w:lastRenderedPageBreak/>
        <w:t>"</w:t>
      </w:r>
      <w:r w:rsidRPr="0012628A">
        <w:rPr>
          <w:i/>
        </w:rPr>
        <w:t xml:space="preserve">However, I have shown that </w:t>
      </w:r>
      <w:r>
        <w:rPr>
          <w:i/>
        </w:rPr>
        <w:t>the protection of confidential sources is not only a necessary part of justice, but also is the safeguard of the most basic value of all: human life</w:t>
      </w:r>
      <w:r w:rsidRPr="0012628A">
        <w:rPr>
          <w:i/>
        </w:rPr>
        <w:t>.</w:t>
      </w:r>
      <w:r>
        <w:rPr>
          <w:i/>
        </w:rPr>
        <w:t>"</w:t>
      </w:r>
    </w:p>
    <w:p w14:paraId="04CE0777" w14:textId="77777777" w:rsidR="00F46D51" w:rsidRDefault="00F46D51" w:rsidP="00F46D51">
      <w:pPr>
        <w:pStyle w:val="Bodytext0"/>
      </w:pPr>
      <w:r>
        <w:t xml:space="preserve">You actually have several options for refutation in this stage of the debate. The strongest is the ability to attack the argument itself. The next choice would be to attack the evidence or warrant for the argument. Basically, an argument can be attacked: </w:t>
      </w:r>
    </w:p>
    <w:p w14:paraId="6F011ECB" w14:textId="77777777" w:rsidR="00F46D51" w:rsidRDefault="00F46D51" w:rsidP="00F46D51">
      <w:pPr>
        <w:pStyle w:val="Bodytext0"/>
        <w:ind w:left="720"/>
      </w:pPr>
      <w:r>
        <w:rPr>
          <w:i/>
        </w:rPr>
        <w:t>1) On its relevance to the resolution.</w:t>
      </w:r>
      <w:r>
        <w:t xml:space="preserve"> Cox &amp; Whitley ask, "Even if your claim is true, so what?" Are the arguments important to solving the dilemma posed in the resolution?</w:t>
      </w:r>
    </w:p>
    <w:p w14:paraId="1907454A" w14:textId="77777777" w:rsidR="00F46D51" w:rsidRDefault="00F46D51" w:rsidP="00F46D51">
      <w:pPr>
        <w:pStyle w:val="Bodytext0"/>
        <w:ind w:left="720"/>
      </w:pPr>
      <w:r>
        <w:rPr>
          <w:i/>
        </w:rPr>
        <w:t xml:space="preserve">2) On its validity. </w:t>
      </w:r>
      <w:r>
        <w:t xml:space="preserve">Is the argument properly made? Does it incorporate any fallacies or contradictions? Is the argument consistent with the definitions and criteria proposed? </w:t>
      </w:r>
    </w:p>
    <w:p w14:paraId="46F9DEF4" w14:textId="77777777" w:rsidR="00F46D51" w:rsidRDefault="00F46D51" w:rsidP="00F46D51">
      <w:pPr>
        <w:pStyle w:val="Bodytext0"/>
        <w:ind w:left="720"/>
      </w:pPr>
      <w:r>
        <w:rPr>
          <w:i/>
        </w:rPr>
        <w:t xml:space="preserve">3) On its commonsense appeal. </w:t>
      </w:r>
      <w:r>
        <w:t xml:space="preserve">Does the argument stand up in the real world? </w:t>
      </w:r>
    </w:p>
    <w:p w14:paraId="7AEB23E2" w14:textId="77777777" w:rsidR="00F46D51" w:rsidRDefault="00F46D51" w:rsidP="00F46D51">
      <w:pPr>
        <w:pStyle w:val="Bodytext0"/>
        <w:ind w:left="720"/>
      </w:pPr>
      <w:r>
        <w:rPr>
          <w:i/>
        </w:rPr>
        <w:t xml:space="preserve">4) On its benefits. </w:t>
      </w:r>
      <w:r>
        <w:t>Is it really good to advocate this value in this way?</w:t>
      </w:r>
    </w:p>
    <w:p w14:paraId="29CC8EDD" w14:textId="77777777" w:rsidR="00F46D51" w:rsidRDefault="00F46D51" w:rsidP="00F46D51">
      <w:pPr>
        <w:pStyle w:val="Bodytext0"/>
      </w:pPr>
      <w:r>
        <w:t>The warrant or proof for an argument can also be attacked. The debaters should not rule out attacking the warrant based on…</w:t>
      </w:r>
    </w:p>
    <w:p w14:paraId="27916E35" w14:textId="77777777" w:rsidR="00F46D51" w:rsidRDefault="00F46D51" w:rsidP="00F46D51">
      <w:pPr>
        <w:pStyle w:val="Bodytext0"/>
        <w:ind w:left="720"/>
      </w:pPr>
      <w:r>
        <w:rPr>
          <w:i/>
        </w:rPr>
        <w:t xml:space="preserve">1) …its relevance to the argument. </w:t>
      </w:r>
      <w:r>
        <w:t>Does it actually support the argument or does it contradict the argument, or does it even address the same idea?</w:t>
      </w:r>
    </w:p>
    <w:p w14:paraId="113DAA65" w14:textId="77777777" w:rsidR="00F46D51" w:rsidRDefault="00F46D51" w:rsidP="00F46D51">
      <w:pPr>
        <w:pStyle w:val="Bodytext0"/>
        <w:ind w:left="720"/>
      </w:pPr>
      <w:r>
        <w:rPr>
          <w:i/>
        </w:rPr>
        <w:t xml:space="preserve">2) …the credibility of its source. </w:t>
      </w:r>
      <w:r>
        <w:t>Who is the author of this evidence, and are they qualified to have a significant opinion?</w:t>
      </w:r>
    </w:p>
    <w:p w14:paraId="05BE8E95" w14:textId="77777777" w:rsidR="00F46D51" w:rsidRDefault="00F46D51" w:rsidP="00F46D51">
      <w:pPr>
        <w:pStyle w:val="Bodytext0"/>
        <w:ind w:left="720"/>
      </w:pPr>
      <w:r>
        <w:rPr>
          <w:i/>
        </w:rPr>
        <w:t xml:space="preserve">3) …the credibility of its facts. </w:t>
      </w:r>
      <w:r>
        <w:t>Could that really be true? How were these statistics compiled? Can they be verified?</w:t>
      </w:r>
    </w:p>
    <w:p w14:paraId="7A708BD8" w14:textId="77777777" w:rsidR="00F46D51" w:rsidRDefault="00F46D51" w:rsidP="00F46D51">
      <w:pPr>
        <w:pStyle w:val="Bodytext0"/>
      </w:pPr>
      <w:r>
        <w:t>Obviously, other attacks can be conceived, but these are your major avenues. By far the most satisfying debate comes in concentrating on the arguments themselves. Debates about the warrants for arguments often descend into petty bickering over the qualifications of a single piece of evidence. Do your best to preempt and/or short-circuit these by having evidence from several sources for the same argument. That way your response to any attack on the credibility of your source would be simply, "</w:t>
      </w:r>
      <w:r>
        <w:rPr>
          <w:i/>
        </w:rPr>
        <w:t>Oh, I have several other pieces of evidence on that point, if you are unsatisfied with that source. Let me read you this one…</w:t>
      </w:r>
      <w:r>
        <w:t>" Attack derailed. Do not allow debates about evidence to dominate your rebuttals.</w:t>
      </w:r>
    </w:p>
    <w:p w14:paraId="4AB1D3A1" w14:textId="77777777" w:rsidR="00F46D51" w:rsidRDefault="00F46D51" w:rsidP="00F46D51">
      <w:pPr>
        <w:pStyle w:val="Subhead1"/>
      </w:pPr>
      <w:bookmarkStart w:id="359" w:name="_Toc23514577"/>
      <w:bookmarkStart w:id="360" w:name="_Toc47093475"/>
      <w:bookmarkStart w:id="361" w:name="_Toc84036605"/>
      <w:bookmarkStart w:id="362" w:name="_Toc84126617"/>
      <w:bookmarkStart w:id="363" w:name="_Toc456778882"/>
      <w:bookmarkStart w:id="364" w:name="_Toc456779177"/>
      <w:r w:rsidRPr="00430A78">
        <w:t>Accentuate advantages</w:t>
      </w:r>
      <w:bookmarkEnd w:id="361"/>
      <w:bookmarkEnd w:id="362"/>
      <w:bookmarkEnd w:id="363"/>
      <w:bookmarkEnd w:id="364"/>
      <w:r w:rsidRPr="00430A78">
        <w:t xml:space="preserve"> </w:t>
      </w:r>
      <w:bookmarkEnd w:id="359"/>
      <w:bookmarkEnd w:id="360"/>
    </w:p>
    <w:p w14:paraId="2310B290" w14:textId="77777777" w:rsidR="00F46D51" w:rsidRDefault="00F46D51" w:rsidP="00F46D51">
      <w:pPr>
        <w:pStyle w:val="Bodytext0"/>
        <w:rPr>
          <w:szCs w:val="24"/>
        </w:rPr>
      </w:pPr>
      <w:r>
        <w:rPr>
          <w:szCs w:val="24"/>
        </w:rPr>
        <w:t>Now you need to press your claims by championing what has been effective in your arguments. Continuing the life-versus-justice clash above, accentuating the advantages might sound like this:</w:t>
      </w:r>
    </w:p>
    <w:p w14:paraId="529F0771" w14:textId="77777777" w:rsidR="00F46D51" w:rsidRDefault="00F46D51" w:rsidP="00F46D51">
      <w:pPr>
        <w:pStyle w:val="Bodytext0"/>
        <w:ind w:left="900" w:right="720"/>
        <w:rPr>
          <w:i/>
          <w:szCs w:val="24"/>
        </w:rPr>
      </w:pPr>
      <w:r>
        <w:rPr>
          <w:i/>
          <w:szCs w:val="24"/>
        </w:rPr>
        <w:lastRenderedPageBreak/>
        <w:t xml:space="preserve">"Since justice and sanctity of life are both immutable values, neither the media’s right nor the people’s right can be affirmed on the basis that one upholds </w:t>
      </w:r>
      <w:r w:rsidRPr="00A20B46">
        <w:rPr>
          <w:i/>
          <w:szCs w:val="24"/>
        </w:rPr>
        <w:t xml:space="preserve">an immutable value and the other does not. The </w:t>
      </w:r>
      <w:r>
        <w:rPr>
          <w:i/>
          <w:szCs w:val="24"/>
        </w:rPr>
        <w:t>Negative</w:t>
      </w:r>
      <w:r w:rsidRPr="00A20B46">
        <w:rPr>
          <w:i/>
          <w:szCs w:val="24"/>
        </w:rPr>
        <w:t>'s test of immutability</w:t>
      </w:r>
      <w:r>
        <w:rPr>
          <w:i/>
          <w:szCs w:val="24"/>
        </w:rPr>
        <w:t xml:space="preserve"> doesn't tell us which of these two values is superior. However my case proposed another possibility: when we pursue justice by refusing to expose whistle-blowers, we save lives."</w:t>
      </w:r>
    </w:p>
    <w:p w14:paraId="39ED5EAE" w14:textId="77777777" w:rsidR="00F46D51" w:rsidRDefault="00F46D51" w:rsidP="00F46D51">
      <w:pPr>
        <w:pStyle w:val="Bodytext0"/>
        <w:rPr>
          <w:szCs w:val="24"/>
        </w:rPr>
      </w:pPr>
      <w:r>
        <w:rPr>
          <w:szCs w:val="24"/>
        </w:rPr>
        <w:t>The most devastating advantage press of all is called a ‘</w:t>
      </w:r>
      <w:r w:rsidRPr="0047530C">
        <w:rPr>
          <w:b/>
          <w:i/>
          <w:szCs w:val="24"/>
        </w:rPr>
        <w:t>turn</w:t>
      </w:r>
      <w:r>
        <w:rPr>
          <w:szCs w:val="24"/>
        </w:rPr>
        <w:t xml:space="preserve">’.  This is a ninja sort of strategy that seizes everything your </w:t>
      </w:r>
      <w:r w:rsidRPr="00E75047">
        <w:rPr>
          <w:i/>
          <w:szCs w:val="24"/>
        </w:rPr>
        <w:t xml:space="preserve">opponent </w:t>
      </w:r>
      <w:r>
        <w:rPr>
          <w:szCs w:val="24"/>
        </w:rPr>
        <w:t xml:space="preserve">argued well and turns it into a weapon for your side. If your opponent argued eloquently for the value of democracy, seize it by agreeing that democracy is wonderful.  Then turn it by showing how your side of the resolution upholds democracy better than your opponents’.  All your opponent’s great rhetoric about democracy becomes an advantage to your case, while your opponent will have to scramble to show why democracy is best only in his context or will have to devalue his own value. </w:t>
      </w:r>
    </w:p>
    <w:p w14:paraId="625610E0" w14:textId="77777777" w:rsidR="00F46D51" w:rsidRDefault="00F46D51" w:rsidP="00F46D51">
      <w:pPr>
        <w:pStyle w:val="Bodytext0"/>
        <w:rPr>
          <w:szCs w:val="24"/>
        </w:rPr>
      </w:pPr>
      <w:r>
        <w:rPr>
          <w:szCs w:val="24"/>
        </w:rPr>
        <w:t xml:space="preserve">These are great arguments, but if you stop here, you have not decisively silenced the opposing claims. You must show how your logical juggernaut specifically relates to the resolution. This will be particularly important, since you will be most effective when you make an appeal based on a value </w:t>
      </w:r>
      <w:r w:rsidRPr="0047530C">
        <w:rPr>
          <w:i/>
          <w:szCs w:val="24"/>
        </w:rPr>
        <w:t>from outside the resolution</w:t>
      </w:r>
      <w:r>
        <w:rPr>
          <w:szCs w:val="24"/>
        </w:rPr>
        <w:t>. You must…</w:t>
      </w:r>
    </w:p>
    <w:p w14:paraId="1AD24F26" w14:textId="77777777" w:rsidR="00F46D51" w:rsidRPr="00F375E7" w:rsidRDefault="00F46D51" w:rsidP="00F46D51">
      <w:pPr>
        <w:pStyle w:val="Subhead1"/>
      </w:pPr>
      <w:bookmarkStart w:id="365" w:name="_Toc84036606"/>
      <w:bookmarkStart w:id="366" w:name="_Toc84126618"/>
      <w:bookmarkStart w:id="367" w:name="_Toc456778883"/>
      <w:bookmarkStart w:id="368" w:name="_Toc456779178"/>
      <w:r w:rsidRPr="00F375E7">
        <w:t>Rivet the resolution</w:t>
      </w:r>
      <w:bookmarkEnd w:id="365"/>
      <w:bookmarkEnd w:id="366"/>
      <w:bookmarkEnd w:id="367"/>
      <w:bookmarkEnd w:id="368"/>
    </w:p>
    <w:p w14:paraId="11331C41" w14:textId="77777777" w:rsidR="00F46D51" w:rsidRDefault="00F46D51" w:rsidP="00F46D51">
      <w:pPr>
        <w:pStyle w:val="Bodytext0"/>
        <w:ind w:left="900" w:right="720"/>
        <w:rPr>
          <w:i/>
          <w:szCs w:val="24"/>
        </w:rPr>
      </w:pPr>
      <w:r>
        <w:rPr>
          <w:i/>
          <w:szCs w:val="24"/>
        </w:rPr>
        <w:t>"If, by negating the resolution, we cannot save the lives which would be lost to reprisals against exposed confidential sources; but by affirming the resolution, we save those lives, justly giving whistle-blowers their due, as well as preserving a just balance between the media and the government, how can we justify the government’s restraining the press? We cannot. Even accepting my opponent's value, we must affirm the resolution in order to protect both justice and life."</w:t>
      </w:r>
    </w:p>
    <w:p w14:paraId="70CFACF9" w14:textId="77777777" w:rsidR="00F46D51" w:rsidRPr="001D2C75" w:rsidRDefault="00F46D51" w:rsidP="00F46D51">
      <w:pPr>
        <w:pStyle w:val="Bodytext0"/>
        <w:ind w:left="540" w:right="720"/>
        <w:rPr>
          <w:szCs w:val="24"/>
        </w:rPr>
      </w:pPr>
      <w:r>
        <w:rPr>
          <w:szCs w:val="24"/>
        </w:rPr>
        <w:t>This is really the coup de grace for that negative argument. It doesn't matter how many little points you score, casting doubt on a source, claiming victory on logical reasoning, etc. Unless your victories directly impact the resolution, they are just hot air. Without this last statement, the judge could be unclear about what are the implications of your refutation. With it there is no question, and it will be very difficult for your opponent to wiggle out of this corner.</w:t>
      </w:r>
    </w:p>
    <w:p w14:paraId="6A2BB19C" w14:textId="77777777" w:rsidR="00F46D51" w:rsidRDefault="00F46D51" w:rsidP="00F46D51">
      <w:pPr>
        <w:pStyle w:val="Subhead1"/>
      </w:pPr>
      <w:bookmarkStart w:id="369" w:name="_Toc23514580"/>
      <w:bookmarkStart w:id="370" w:name="_Toc47093478"/>
      <w:bookmarkStart w:id="371" w:name="_Toc47713423"/>
      <w:bookmarkStart w:id="372" w:name="_Toc84036607"/>
      <w:bookmarkStart w:id="373" w:name="_Toc84126619"/>
      <w:bookmarkStart w:id="374" w:name="_Toc456778884"/>
      <w:bookmarkStart w:id="375" w:name="_Toc456779179"/>
      <w:r>
        <w:t>Christian Etiquette</w:t>
      </w:r>
      <w:bookmarkEnd w:id="369"/>
      <w:bookmarkEnd w:id="370"/>
      <w:bookmarkEnd w:id="371"/>
      <w:bookmarkEnd w:id="372"/>
      <w:bookmarkEnd w:id="373"/>
      <w:bookmarkEnd w:id="374"/>
      <w:bookmarkEnd w:id="375"/>
    </w:p>
    <w:p w14:paraId="29498FE8" w14:textId="77777777" w:rsidR="00F46D51" w:rsidRDefault="00F46D51" w:rsidP="00F46D51">
      <w:pPr>
        <w:pStyle w:val="Bodytext0"/>
      </w:pPr>
      <w:r>
        <w:t>Christianity is not an eclectic faith. Christ said his way is narrow, not wide, and truth is specific instead of broad (Matthew 7:13-14). But just as ludicrous as claiming all truth is relative is the claim that all Christians believe the truth. Christians are no different from anyone else trying to figure out the truth in conflict situations.</w:t>
      </w:r>
    </w:p>
    <w:p w14:paraId="06226FC8" w14:textId="77777777" w:rsidR="00F46D51" w:rsidRDefault="00F46D51" w:rsidP="00F46D51">
      <w:pPr>
        <w:pStyle w:val="Subhead2"/>
      </w:pPr>
      <w:bookmarkStart w:id="376" w:name="_Toc23514581"/>
      <w:bookmarkStart w:id="377" w:name="_Toc47093479"/>
      <w:bookmarkStart w:id="378" w:name="_Toc84036608"/>
      <w:bookmarkStart w:id="379" w:name="_Toc84126620"/>
      <w:bookmarkStart w:id="380" w:name="_Toc456778885"/>
      <w:bookmarkStart w:id="381" w:name="_Toc456779180"/>
      <w:r>
        <w:lastRenderedPageBreak/>
        <w:t>In the World…</w:t>
      </w:r>
      <w:bookmarkEnd w:id="376"/>
      <w:bookmarkEnd w:id="377"/>
      <w:bookmarkEnd w:id="378"/>
      <w:bookmarkEnd w:id="379"/>
      <w:bookmarkEnd w:id="380"/>
      <w:bookmarkEnd w:id="381"/>
    </w:p>
    <w:p w14:paraId="7226FD7B" w14:textId="77777777" w:rsidR="00F46D51" w:rsidRDefault="00F46D51" w:rsidP="00F46D51">
      <w:pPr>
        <w:pStyle w:val="Bodytext0"/>
      </w:pPr>
      <w:r>
        <w:t>We do differ from the world in a very unique way. We live in a postmodern society, one that believes subjective truth based on personal feeling or tradition is more important than God's truth manifested in Jesus Christ and documented in the Bible. Christians need to master this value debate without pounding Bibles over the heads of nonbelievers. We must, as David Barton of WallBuilders put it, "think biblically, but speak secularly." We must if we want to appeal to the non-Christians around us.</w:t>
      </w:r>
    </w:p>
    <w:p w14:paraId="5CD74FDE" w14:textId="77777777" w:rsidR="00F46D51" w:rsidRDefault="00F46D51" w:rsidP="00F46D51">
      <w:pPr>
        <w:pStyle w:val="Bodytext0"/>
      </w:pPr>
      <w:r>
        <w:t>Though the postmodern world may not accept the validity of the Bible or Christian theology, they must accept values, for values are the fabric of society. Life without values is chaos, each on their own, animals struggling to survive in a fallen world. We cling to values to keep from extinction, for without the power of our rational mind and spiritual soul, we are weak animals subject to termination.</w:t>
      </w:r>
    </w:p>
    <w:p w14:paraId="4B1FDEF9" w14:textId="77777777" w:rsidR="00F46D51" w:rsidRDefault="00F46D51" w:rsidP="00F46D51">
      <w:pPr>
        <w:pStyle w:val="Bodytext0"/>
      </w:pPr>
      <w:r>
        <w:t>Christians can win the debate over values and show the saving message of the Gospel. The world clings to the branch of value, but many do not recognize the tree. We live in a fallen world separated from God, but He provided a safety net over the abyss of separation: His Son, Jesus Christ. Once we accept Christ as our personal Lord and Savior, His purpose for our lives and all of creation become more and more obvious. Once in fellowship with the Creator, the creation begins to make sense.</w:t>
      </w:r>
    </w:p>
    <w:p w14:paraId="20B9E2CE" w14:textId="77777777" w:rsidR="00F46D51" w:rsidRDefault="00F46D51" w:rsidP="00F46D51">
      <w:pPr>
        <w:pStyle w:val="Bodytext0"/>
      </w:pPr>
      <w:r>
        <w:t>King David says in the first Proverb, "The fear of the Lord is the beginning of knowledge, but fools despise wisdom and discipline." By engaging in debate with Christians and non-Christians alike, the truth will be made known. Students disciplined in the art of rhetorical persuasion and developing an intrinsic understanding of conflicting values will begin to be equipped with the knowledge and wisdom of the Lord.</w:t>
      </w:r>
    </w:p>
    <w:p w14:paraId="163EC557" w14:textId="77777777" w:rsidR="00F46D51" w:rsidRDefault="00F46D51" w:rsidP="00F46D51">
      <w:pPr>
        <w:pStyle w:val="Subhead2"/>
      </w:pPr>
      <w:bookmarkStart w:id="382" w:name="_Toc23514582"/>
      <w:bookmarkStart w:id="383" w:name="_Toc47093480"/>
      <w:bookmarkStart w:id="384" w:name="_Toc84036609"/>
      <w:bookmarkStart w:id="385" w:name="_Toc84126621"/>
      <w:bookmarkStart w:id="386" w:name="_Toc456778886"/>
      <w:bookmarkStart w:id="387" w:name="_Toc456779181"/>
      <w:r>
        <w:t>…But Not of It</w:t>
      </w:r>
      <w:bookmarkEnd w:id="382"/>
      <w:bookmarkEnd w:id="383"/>
      <w:bookmarkEnd w:id="384"/>
      <w:bookmarkEnd w:id="385"/>
      <w:bookmarkEnd w:id="386"/>
      <w:bookmarkEnd w:id="387"/>
    </w:p>
    <w:p w14:paraId="01255F8B" w14:textId="77777777" w:rsidR="00F46D51" w:rsidRDefault="00F46D51" w:rsidP="00F46D51">
      <w:pPr>
        <w:pStyle w:val="Bodytext0"/>
      </w:pPr>
      <w:r>
        <w:t>Many Christian debaters are wondering, "What is the proper use of the Bible in a debate round? Can I cite it as a philosophical authority?" These are questions that show not only a concern for truth, but a concern for others' faith as well. And it is wonderful to belong to a league where these questions wouldn't simply be laughed off.</w:t>
      </w:r>
    </w:p>
    <w:p w14:paraId="11CF0F2C" w14:textId="77777777" w:rsidR="00F46D51" w:rsidRDefault="00F46D51" w:rsidP="00F46D51">
      <w:pPr>
        <w:pStyle w:val="Bodytext0"/>
      </w:pPr>
      <w:r>
        <w:t>The first proper use of the Bible in a debate round must surely be to gird every argument that comes out of your mouth, whether you couch it in Christian terms or in secular. If debate isn't teaching you to apply biblical principles to dilemmas of modern living, then you've missed the point. But it is imperative to think how your reasoning would play both to Christians and to non-believers because, ultimately, we want to be able to communicate godly standards to the whole world.</w:t>
      </w:r>
    </w:p>
    <w:p w14:paraId="4F85BCE3" w14:textId="77777777" w:rsidR="00F46D51" w:rsidRDefault="00F46D51" w:rsidP="00F46D51">
      <w:pPr>
        <w:pStyle w:val="Bodytext0"/>
      </w:pPr>
      <w:r>
        <w:t xml:space="preserve">Is it proper to use Scripture as evidence in a round? Some have argued that if Scripture is used, it must be quoted in context of Old and New Testaments in order to eliminate the risk of twisting the Word. Therefore, they argue, it is impractical to </w:t>
      </w:r>
      <w:r>
        <w:lastRenderedPageBreak/>
        <w:t>use Scripture in a strictly timed debate round. Others contend that quoting Scripture forces the other debater to argue against Scripture, which is (hopefully) against the second debater's conscience. Therefore, it is argued, Christians must not use Scripture in their arguments directly.</w:t>
      </w:r>
    </w:p>
    <w:p w14:paraId="58AC34C1" w14:textId="77777777" w:rsidR="00F46D51" w:rsidRDefault="00F46D51" w:rsidP="00F46D51">
      <w:pPr>
        <w:pStyle w:val="Bodytext0"/>
      </w:pPr>
      <w:r>
        <w:t xml:space="preserve">If we were to follow this advice, we should have to throw out most of the Epistles, and much of what Christ Himself says in Scripture. Christ and the apostles quote Old Testament Scripture throughout their arguments, and they quote it in snippets as well as at length. And if those quotes had been thoroughly examined, the whole world would not be big enough to contain the books that would make up the New Testament. </w:t>
      </w:r>
    </w:p>
    <w:p w14:paraId="6170C201" w14:textId="77777777" w:rsidR="00F46D51" w:rsidRDefault="00F46D51" w:rsidP="00F46D51">
      <w:pPr>
        <w:pStyle w:val="Bodytext0"/>
      </w:pPr>
      <w:r>
        <w:t>The Bible directs us as to how to view biblical arguments. It does not ban them because they are divisive. Paul commends the Bereans, "They received the message with great eagerness and examined the Scriptures every day to see if what Paul said was true" (Acts 17:11). The Bereans attended to the arguments from Scripture and went to Scripture to find out whether those arguments were true. The proper answer to a Biblical argument is not a denial of Scripture (which would cause some crisis of conscience), but another biblical argument.</w:t>
      </w:r>
    </w:p>
    <w:p w14:paraId="3DCF7DCD" w14:textId="77777777" w:rsidR="00F46D51" w:rsidRDefault="00F46D51" w:rsidP="00F46D51">
      <w:pPr>
        <w:pStyle w:val="Bodytext0"/>
      </w:pPr>
      <w:r>
        <w:t>Will some abuse the Bible and twist Scripture? Certainly. But again, the Bible shows us how to handle twisted situations as well. The answer is not to ban Scripture from discussion, but to search it out all the more. John 5 tells of one of Jesus' encounters with the hostile Jewish leaders. They were twisting the Scriptures to condemn Jesus for healing on the Sabbath and for Christ's claim that He was equal with God. He gives very many great Biblical arguments for His own divinity and sums up with this: "You diligently study</w:t>
      </w:r>
      <w:r>
        <w:rPr>
          <w:vertAlign w:val="superscript"/>
        </w:rPr>
        <w:t xml:space="preserve"> </w:t>
      </w:r>
      <w:r>
        <w:t>the Scriptures because you think that by them you possess eternal life. These are the Scriptures that testify about me, yet you refuse to come to me to have life" (John 5:39-40). The antidote to error is not less Scripture, but more.</w:t>
      </w:r>
    </w:p>
    <w:p w14:paraId="5C19E85A" w14:textId="77777777" w:rsidR="00F46D51" w:rsidRDefault="00F46D51" w:rsidP="00F46D51">
      <w:pPr>
        <w:pStyle w:val="Bodytext0"/>
      </w:pPr>
      <w:r>
        <w:t>Finally, some will contend that Christians should not debate the Bible in front of non-believers. This is essentially similar to Muslim positions. In Islam, "It is written!" is all one needs to know. There is no discussion—at least not unless you are among the most elite of the imams. The Koran is not to be touched by the common man. This attitude has led to the monumental rigidity of Islamic culture. But in Christianity, the Bible is something to be touched and handled, discussed and applied by every man, woman and child who names the Name of Christ. It is either alive in us or it is useless (Rom. 12:1-2; Heb. 4:12). Either we let the Word of God inform every word, infuse every action, enliven every thought or we neglect our duty to God and to our fellow man. In a cultural climate that dictates that the only word which should be silenced in public life is the Word of God, dare we go quietly along with the culture? A courteous debate about the principles in the Bible would be the healthiest thing we could show to the world. At very least, it would show that we believe the Bible is not a fragile, brittle dead thing, but is the living arbiter of all our disputes.</w:t>
      </w:r>
    </w:p>
    <w:p w14:paraId="68F3BE74" w14:textId="77777777" w:rsidR="00F46D51" w:rsidRDefault="00F46D51" w:rsidP="00F46D51">
      <w:pPr>
        <w:pStyle w:val="Bodytext0"/>
      </w:pPr>
      <w:r>
        <w:lastRenderedPageBreak/>
        <w:t>That said, is there a wrong way to use the Bible in a debate round? Absolutely. A case that has Bible verses as its major contentions, concluding with a statement to the effect that if you don't agree with this case, you don't agree with the Bible, would certainly fall into that category. I am sorry to say, I have seen a few like this. In debate, we are practicing to convince a hostile audience that a Christian message is both true and winsome. The Bible bludgeon is not only abusive to your Christian brother who faces you across the table, but is revolting to that audience which you ultimately want to convince.</w:t>
      </w:r>
    </w:p>
    <w:p w14:paraId="69DE4859" w14:textId="77777777" w:rsidR="00F46D51" w:rsidRDefault="00F46D51" w:rsidP="00F46D51">
      <w:pPr>
        <w:pStyle w:val="Bodytext0"/>
      </w:pPr>
      <w:r>
        <w:t>Can debaters use the Bible in the debate round? Yes. Search out the true Biblical principles with humility and an open mind, and then don't be afraid to expound that principle as from the Scripture. Balance Scripture with Scripture. Present your argument winsomely, remembering that there often are several godly ways to apply the same biblical truth. Refuse to use the Bible as a bludgeon. If you meet a debater who claims that biblical arguments or proofs offend his conscience, you may certainly offer to substantiate your arguments from other sources in deference to a weaker brother (Romans 1:5-7). But never agree that the Bible is out of bounds in a debate round.</w:t>
      </w:r>
    </w:p>
    <w:p w14:paraId="0F8A60DE" w14:textId="77777777" w:rsidR="00F46D51" w:rsidRDefault="00F46D51" w:rsidP="00F46D51">
      <w:pPr>
        <w:pStyle w:val="Subhead1"/>
      </w:pPr>
      <w:bookmarkStart w:id="388" w:name="_Toc23514583"/>
      <w:bookmarkStart w:id="389" w:name="_Toc47093481"/>
      <w:bookmarkStart w:id="390" w:name="_Toc47713424"/>
      <w:bookmarkStart w:id="391" w:name="_Toc84036610"/>
      <w:bookmarkStart w:id="392" w:name="_Toc84126622"/>
      <w:bookmarkStart w:id="393" w:name="_Toc456778887"/>
      <w:bookmarkStart w:id="394" w:name="_Toc456779182"/>
      <w:r>
        <w:t>Discussion &amp; Training</w:t>
      </w:r>
      <w:bookmarkEnd w:id="388"/>
      <w:bookmarkEnd w:id="389"/>
      <w:bookmarkEnd w:id="390"/>
      <w:bookmarkEnd w:id="391"/>
      <w:bookmarkEnd w:id="392"/>
      <w:bookmarkEnd w:id="393"/>
      <w:bookmarkEnd w:id="394"/>
    </w:p>
    <w:p w14:paraId="4AB2D2A7" w14:textId="77777777" w:rsidR="00F46D51" w:rsidRDefault="00F46D51" w:rsidP="00F46D51">
      <w:pPr>
        <w:pStyle w:val="Bodytext0"/>
      </w:pPr>
      <w:r>
        <w:t>1. How are the rebuttals in a value debate round different from the constructive cases?</w:t>
      </w:r>
    </w:p>
    <w:p w14:paraId="49483EBD" w14:textId="77777777" w:rsidR="00F46D51" w:rsidRDefault="00F46D51" w:rsidP="00F46D51">
      <w:pPr>
        <w:pStyle w:val="Bodytext0"/>
      </w:pPr>
      <w:r>
        <w:t>2. Consider the three requirements for a rebuttal speech given at the beginning of the chapter. Thinking objectively, write a fair rebuttal against either your affirmative or negative case, or both.</w:t>
      </w:r>
    </w:p>
    <w:p w14:paraId="739BABFA" w14:textId="77777777" w:rsidR="00F46D51" w:rsidRDefault="00F46D51" w:rsidP="00F46D51">
      <w:pPr>
        <w:pStyle w:val="Bodytext0"/>
      </w:pPr>
      <w:r>
        <w:t>3. "No new arguments in the rebuttals" is not the rule in value debate. What, more specifically, is not allowed in the rebuttals?</w:t>
      </w:r>
    </w:p>
    <w:p w14:paraId="3621956D" w14:textId="77777777" w:rsidR="00F46D51" w:rsidRDefault="00F46D51" w:rsidP="00F46D51">
      <w:pPr>
        <w:pStyle w:val="Bodytext0"/>
      </w:pPr>
      <w:r>
        <w:t>4. Once an argument is presented by your opponent, what ways can you challenge the argument? How can you weave these challenges into the body of your rebuttal?</w:t>
      </w:r>
    </w:p>
    <w:p w14:paraId="416E36F6" w14:textId="77777777" w:rsidR="00F46D51" w:rsidRDefault="00F46D51" w:rsidP="00F46D51">
      <w:pPr>
        <w:pStyle w:val="Bodytext0"/>
      </w:pPr>
      <w:r>
        <w:t>5. Taking the rebuttal speech you prepared in question 2, write another rebuttal rebutting this first rebuttal. Consider this preparation for a possible 2R.</w:t>
      </w:r>
    </w:p>
    <w:p w14:paraId="3C3F5655" w14:textId="77777777" w:rsidR="00F46D51" w:rsidRDefault="00F46D51" w:rsidP="00F46D51">
      <w:pPr>
        <w:pStyle w:val="Bodytext0"/>
      </w:pPr>
      <w:r>
        <w:t xml:space="preserve">6. How can use of the Bible turn into a troublesome debate? Is this grounds for </w:t>
      </w:r>
      <w:r>
        <w:rPr>
          <w:i/>
        </w:rPr>
        <w:t>not</w:t>
      </w:r>
      <w:r>
        <w:t xml:space="preserve"> using the Bible in debate? Explain.</w:t>
      </w:r>
    </w:p>
    <w:p w14:paraId="64DFC1FC" w14:textId="77777777" w:rsidR="00F46D51" w:rsidRDefault="00F46D51" w:rsidP="00F46D51">
      <w:pPr>
        <w:pStyle w:val="Bodytext0"/>
      </w:pPr>
      <w:r>
        <w:t>7. Try "thinking biblically, but speaking secularly." Give a 2-minute persuasive appeal on a selection of the following topics. First speak using Biblical language, then using a secular vocabulary for the same ideas. If in a group, each student draw three of the topics, and choose one to speak on.</w:t>
      </w:r>
    </w:p>
    <w:p w14:paraId="7721C8D8" w14:textId="77777777" w:rsidR="00F46D51" w:rsidRDefault="00F46D51" w:rsidP="00F46D51">
      <w:pPr>
        <w:pStyle w:val="Bodytext0"/>
        <w:spacing w:after="0"/>
        <w:ind w:left="720"/>
      </w:pPr>
      <w:r>
        <w:t>abortion</w:t>
      </w:r>
    </w:p>
    <w:p w14:paraId="662300AD" w14:textId="77777777" w:rsidR="00F46D51" w:rsidRDefault="00F46D51" w:rsidP="00F46D51">
      <w:pPr>
        <w:pStyle w:val="Bodytext0"/>
        <w:spacing w:after="0"/>
        <w:ind w:left="720"/>
      </w:pPr>
      <w:r>
        <w:t>euthanasia</w:t>
      </w:r>
    </w:p>
    <w:p w14:paraId="67DDD093" w14:textId="77777777" w:rsidR="00F46D51" w:rsidRDefault="00F46D51" w:rsidP="00F46D51">
      <w:pPr>
        <w:pStyle w:val="Bodytext0"/>
        <w:spacing w:after="0"/>
        <w:ind w:left="720"/>
      </w:pPr>
      <w:r>
        <w:t>private gun ownership</w:t>
      </w:r>
    </w:p>
    <w:p w14:paraId="43978E8A" w14:textId="77777777" w:rsidR="00F46D51" w:rsidRDefault="00F46D51" w:rsidP="00F46D51">
      <w:pPr>
        <w:pStyle w:val="Bodytext0"/>
        <w:spacing w:after="0"/>
        <w:ind w:left="720"/>
      </w:pPr>
      <w:r>
        <w:lastRenderedPageBreak/>
        <w:t>suicide</w:t>
      </w:r>
    </w:p>
    <w:p w14:paraId="284416A1" w14:textId="77777777" w:rsidR="00F46D51" w:rsidRDefault="00F46D51" w:rsidP="00F46D51">
      <w:pPr>
        <w:pStyle w:val="Bodytext0"/>
        <w:ind w:left="720"/>
      </w:pPr>
      <w:r>
        <w:t>one-world government</w:t>
      </w:r>
    </w:p>
    <w:p w14:paraId="5724F7CD" w14:textId="77777777" w:rsidR="00F46D51" w:rsidRDefault="00F46D51" w:rsidP="00F46D51">
      <w:pPr>
        <w:pStyle w:val="Bodytext0"/>
      </w:pPr>
      <w:r>
        <w:t>8. If in a group, share your constructive cases aloud. Be able to summarize your main arguments aloud. Then have others in the group offer possible attacks. Defend your case in a discussion format. Together find ways to strengthen your case. (Some clubs call this a Piranha Pack.)</w:t>
      </w:r>
    </w:p>
    <w:p w14:paraId="40436118" w14:textId="77777777" w:rsidR="00F46D51" w:rsidRPr="00BC0A7A" w:rsidRDefault="00F46D51" w:rsidP="00F46D51">
      <w:pPr>
        <w:pStyle w:val="ChapterHeading"/>
      </w:pPr>
      <w:bookmarkStart w:id="395" w:name="_Toc23514584"/>
      <w:bookmarkStart w:id="396" w:name="_Toc47093482"/>
      <w:bookmarkStart w:id="397" w:name="_Toc47713425"/>
      <w:bookmarkStart w:id="398" w:name="_Toc84036618"/>
      <w:bookmarkStart w:id="399" w:name="_Toc84123322"/>
      <w:bookmarkStart w:id="400" w:name="_Toc84126630"/>
      <w:bookmarkStart w:id="401" w:name="_Toc456778888"/>
      <w:bookmarkStart w:id="402" w:name="_Toc456779183"/>
      <w:r>
        <w:lastRenderedPageBreak/>
        <w:t>Chapter 6</w:t>
      </w:r>
      <w:bookmarkEnd w:id="401"/>
      <w:bookmarkEnd w:id="402"/>
    </w:p>
    <w:p w14:paraId="73F0A597" w14:textId="77777777" w:rsidR="00F46D51" w:rsidRDefault="00F46D51" w:rsidP="00F46D51">
      <w:pPr>
        <w:pStyle w:val="ChapterTitle"/>
      </w:pPr>
      <w:bookmarkStart w:id="403" w:name="_Toc84036612"/>
      <w:bookmarkStart w:id="404" w:name="_Toc84126624"/>
      <w:bookmarkStart w:id="405" w:name="_Toc456778889"/>
      <w:bookmarkStart w:id="406" w:name="_Toc456779184"/>
      <w:r>
        <w:t>Checkpoints for Destination Victory</w:t>
      </w:r>
      <w:bookmarkEnd w:id="403"/>
      <w:bookmarkEnd w:id="404"/>
      <w:bookmarkEnd w:id="405"/>
      <w:bookmarkEnd w:id="406"/>
    </w:p>
    <w:p w14:paraId="720D83D2" w14:textId="3355B4C8" w:rsidR="00F46D51" w:rsidRDefault="00F46D51" w:rsidP="00F46D51">
      <w:pPr>
        <w:pStyle w:val="Bodytext0"/>
      </w:pPr>
      <w:r>
        <w:rPr>
          <w:noProof/>
        </w:rPr>
        <w:drawing>
          <wp:anchor distT="0" distB="0" distL="114300" distR="114300" simplePos="0" relativeHeight="251668480" behindDoc="1" locked="0" layoutInCell="1" allowOverlap="1" wp14:anchorId="7F137A35" wp14:editId="104B49AA">
            <wp:simplePos x="0" y="0"/>
            <wp:positionH relativeFrom="column">
              <wp:posOffset>-114300</wp:posOffset>
            </wp:positionH>
            <wp:positionV relativeFrom="paragraph">
              <wp:posOffset>83820</wp:posOffset>
            </wp:positionV>
            <wp:extent cx="1819275" cy="1676400"/>
            <wp:effectExtent l="0" t="0" r="9525" b="0"/>
            <wp:wrapSquare wrapText="bothSides"/>
            <wp:docPr id="22" name="Picture 22" descr="MCj028554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Cj02855480000[1]"/>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bwMode="auto">
                    <a:xfrm>
                      <a:off x="0" y="0"/>
                      <a:ext cx="1819275" cy="1676400"/>
                    </a:xfrm>
                    <a:prstGeom prst="rect">
                      <a:avLst/>
                    </a:prstGeom>
                    <a:noFill/>
                    <a:ln>
                      <a:noFill/>
                    </a:ln>
                  </pic:spPr>
                </pic:pic>
              </a:graphicData>
            </a:graphic>
            <wp14:sizeRelH relativeFrom="page">
              <wp14:pctWidth>0</wp14:pctWidth>
            </wp14:sizeRelH>
            <wp14:sizeRelV relativeFrom="page">
              <wp14:pctHeight>0</wp14:pctHeight>
            </wp14:sizeRelV>
          </wp:anchor>
        </w:drawing>
      </w:r>
      <w:r>
        <w:t>How do you win a debate round? By convincing the judge that your trek is better than your opponent's trek. There are three key checkpoints in convincing the judge of this: proper flowing of the debate, taking the responsibilities of each speech seriously, and following through with the burden of proof or presumption in the round.</w:t>
      </w:r>
    </w:p>
    <w:p w14:paraId="0B86F3C5" w14:textId="77777777" w:rsidR="00F46D51" w:rsidRDefault="00F46D51" w:rsidP="00F46D51">
      <w:pPr>
        <w:pStyle w:val="Subhead1"/>
      </w:pPr>
      <w:bookmarkStart w:id="407" w:name="_Toc23514549"/>
      <w:bookmarkStart w:id="408" w:name="_Toc47093445"/>
      <w:bookmarkStart w:id="409" w:name="_Toc47713408"/>
      <w:bookmarkStart w:id="410" w:name="_Toc84036613"/>
      <w:bookmarkStart w:id="411" w:name="_Toc84126625"/>
      <w:bookmarkStart w:id="412" w:name="_Toc456778890"/>
      <w:bookmarkStart w:id="413" w:name="_Toc456779185"/>
      <w:r>
        <w:t>Flowing a Value Debate</w:t>
      </w:r>
      <w:bookmarkEnd w:id="407"/>
      <w:bookmarkEnd w:id="408"/>
      <w:bookmarkEnd w:id="409"/>
      <w:bookmarkEnd w:id="410"/>
      <w:bookmarkEnd w:id="411"/>
      <w:bookmarkEnd w:id="412"/>
      <w:bookmarkEnd w:id="413"/>
    </w:p>
    <w:p w14:paraId="5342965F" w14:textId="77777777" w:rsidR="00F46D51" w:rsidRDefault="00F46D51" w:rsidP="00F46D51">
      <w:pPr>
        <w:pStyle w:val="Bodytext0"/>
      </w:pPr>
      <w:r>
        <w:t>Flowsheeting is paramount in proper debate. It is the specialized note-taking technique debaters must develop to keep track of the development of the arguments presented in each round. Without proper flowing of arguments, debaters become potshot dissenters who get to the bottom of nothing. "Going without the flow" is like trekking into the wilderness without taking your bearings. You'll be lost in space.</w:t>
      </w:r>
    </w:p>
    <w:p w14:paraId="3C8F9121" w14:textId="77777777" w:rsidR="00F46D51" w:rsidRDefault="00F46D51" w:rsidP="00F46D51">
      <w:pPr>
        <w:pStyle w:val="Bodytext0"/>
        <w:rPr>
          <w:iCs/>
        </w:rPr>
      </w:pPr>
      <w:r>
        <w:rPr>
          <w:iCs/>
        </w:rPr>
        <w:t xml:space="preserve">Because it is </w:t>
      </w:r>
      <w:r>
        <w:rPr>
          <w:i/>
          <w:iCs/>
        </w:rPr>
        <w:t xml:space="preserve">imperative </w:t>
      </w:r>
      <w:r>
        <w:rPr>
          <w:iCs/>
        </w:rPr>
        <w:t>that debaters take proper notes during a debate round, Training Minds Ministry publishes a flowsheet method that is a simple and effective form of flowing a round. The Policy Debate Flowsheets are designed specifically for the demands of the policy debaters. Features include:</w:t>
      </w:r>
    </w:p>
    <w:p w14:paraId="6ABF77ED" w14:textId="77777777" w:rsidR="00F46D51" w:rsidRDefault="00F46D51" w:rsidP="00106C69">
      <w:pPr>
        <w:pStyle w:val="Bodytext0"/>
        <w:numPr>
          <w:ilvl w:val="0"/>
          <w:numId w:val="16"/>
        </w:numPr>
        <w:spacing w:after="216"/>
        <w:rPr>
          <w:iCs/>
        </w:rPr>
      </w:pPr>
      <w:r>
        <w:rPr>
          <w:iCs/>
        </w:rPr>
        <w:t>Coil binder for easy access during the debate round</w:t>
      </w:r>
    </w:p>
    <w:p w14:paraId="4E68B03D" w14:textId="77777777" w:rsidR="00F46D51" w:rsidRDefault="00F46D51" w:rsidP="00106C69">
      <w:pPr>
        <w:pStyle w:val="Bodytext0"/>
        <w:numPr>
          <w:ilvl w:val="0"/>
          <w:numId w:val="16"/>
        </w:numPr>
        <w:spacing w:after="216"/>
        <w:rPr>
          <w:iCs/>
        </w:rPr>
      </w:pPr>
      <w:r>
        <w:rPr>
          <w:iCs/>
        </w:rPr>
        <w:t>Cardboard backing for sturdiness during cross-examination</w:t>
      </w:r>
    </w:p>
    <w:p w14:paraId="213DF8A4" w14:textId="77777777" w:rsidR="00F46D51" w:rsidRDefault="00F46D51" w:rsidP="00106C69">
      <w:pPr>
        <w:pStyle w:val="Bodytext0"/>
        <w:numPr>
          <w:ilvl w:val="0"/>
          <w:numId w:val="16"/>
        </w:numPr>
        <w:spacing w:after="216"/>
        <w:rPr>
          <w:iCs/>
        </w:rPr>
      </w:pPr>
      <w:r>
        <w:rPr>
          <w:iCs/>
        </w:rPr>
        <w:t>Date and ownership label to help keep your flowsheets orderly</w:t>
      </w:r>
    </w:p>
    <w:p w14:paraId="6178754E" w14:textId="77777777" w:rsidR="00F46D51" w:rsidRPr="00F953EB" w:rsidRDefault="00F46D51" w:rsidP="00F46D51">
      <w:pPr>
        <w:pStyle w:val="Bodytext0"/>
        <w:rPr>
          <w:iCs/>
        </w:rPr>
      </w:pPr>
      <w:r>
        <w:rPr>
          <w:iCs/>
        </w:rPr>
        <w:t xml:space="preserve">Training Minds Flowsheets™ gives the debaters the opportunity to keep a history of flows to retrieve from throughout the year. What is especially nice is the ability for coaches and parents to sit with a debater or the team to review rounds together, pointing out the progress of student flows. </w:t>
      </w:r>
    </w:p>
    <w:p w14:paraId="65392759" w14:textId="77777777" w:rsidR="00F46D51" w:rsidRDefault="00F46D51" w:rsidP="00F46D51">
      <w:pPr>
        <w:pStyle w:val="Bodytext0"/>
      </w:pPr>
      <w:r>
        <w:lastRenderedPageBreak/>
        <w:t xml:space="preserve">Figure 6.1 shows the flexibility of flowing with the Training Minds Flowsheets™. Notice the arrows the show the flow of arguments through the eight speeches of the debate round. </w:t>
      </w:r>
    </w:p>
    <w:p w14:paraId="5CA75E64" w14:textId="393A6968" w:rsidR="00F46D51" w:rsidRDefault="00F46D51" w:rsidP="00F46D51">
      <w:pPr>
        <w:pStyle w:val="Bodytext0"/>
      </w:pPr>
      <w:r>
        <w:rPr>
          <w:noProof/>
        </w:rPr>
        <w:drawing>
          <wp:inline distT="0" distB="0" distL="0" distR="0" wp14:anchorId="1666E794" wp14:editId="42044791">
            <wp:extent cx="5486400" cy="3200400"/>
            <wp:effectExtent l="0" t="0" r="0" b="0"/>
            <wp:docPr id="17" name="Picture 17" descr="scan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L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3200400"/>
                    </a:xfrm>
                    <a:prstGeom prst="rect">
                      <a:avLst/>
                    </a:prstGeom>
                    <a:noFill/>
                    <a:ln>
                      <a:noFill/>
                    </a:ln>
                  </pic:spPr>
                </pic:pic>
              </a:graphicData>
            </a:graphic>
          </wp:inline>
        </w:drawing>
      </w:r>
    </w:p>
    <w:p w14:paraId="1BDD1319" w14:textId="77777777" w:rsidR="00F46D51" w:rsidRDefault="00F46D51" w:rsidP="00F46D51">
      <w:pPr>
        <w:pStyle w:val="Bodytext0"/>
        <w:jc w:val="center"/>
      </w:pPr>
      <w:r>
        <w:t xml:space="preserve">Figure 6.1 </w:t>
      </w:r>
      <w:r>
        <w:br/>
        <w:t xml:space="preserve">Training Minds Flowsheets™ </w:t>
      </w:r>
      <w:r>
        <w:rPr>
          <w:rFonts w:ascii="MingLiU" w:eastAsia="MingLiU" w:hAnsi="MingLiU" w:cs="MingLiU"/>
        </w:rPr>
        <w:br/>
      </w:r>
      <w:r>
        <w:t>(Lincoln-Douglas)</w:t>
      </w:r>
    </w:p>
    <w:p w14:paraId="0B3267B9" w14:textId="77777777" w:rsidR="00F46D51" w:rsidRDefault="00F46D51" w:rsidP="00F46D51">
      <w:pPr>
        <w:pStyle w:val="Bodytext0"/>
      </w:pPr>
      <w:r>
        <w:t>Proper flowsheeting is important for the judge and the debater to keep the arguments flowing logically and well. Make no mistake: flowing is the key to proper argumentation, and the debater who is able to flow arguments is the one who wins arguments. Outside the debate round, debaters learn to stick with issues instead of jumping randomly from opinion to opinion. Nothing is more frustrating than listening to a debate that really doesn't answer any of the doubts raised, and flowing—following the arguments—is the way to keep up with the quest for truth.</w:t>
      </w:r>
    </w:p>
    <w:p w14:paraId="27C1DC2E" w14:textId="77777777" w:rsidR="00F46D51" w:rsidRDefault="00F46D51" w:rsidP="00F46D51">
      <w:pPr>
        <w:pStyle w:val="Bodytext0"/>
      </w:pPr>
      <w:r>
        <w:t>Of course, we recommend Training Minds Flowsheets™, but there are many methods of flowing a value debate round. Two that have worked well for value debaters are listed below.</w:t>
      </w:r>
    </w:p>
    <w:p w14:paraId="53289E7C" w14:textId="77777777" w:rsidR="00F46D51" w:rsidRDefault="00F46D51" w:rsidP="00F46D51">
      <w:pPr>
        <w:pStyle w:val="Subhead2"/>
      </w:pPr>
      <w:bookmarkStart w:id="414" w:name="_Toc23514550"/>
      <w:bookmarkStart w:id="415" w:name="_Toc47093446"/>
      <w:bookmarkStart w:id="416" w:name="_Toc84036614"/>
      <w:bookmarkStart w:id="417" w:name="_Toc84126626"/>
      <w:bookmarkStart w:id="418" w:name="_Toc456778891"/>
      <w:bookmarkStart w:id="419" w:name="_Toc456779186"/>
      <w:r>
        <w:t>Traditional Flowing</w:t>
      </w:r>
      <w:bookmarkEnd w:id="414"/>
      <w:bookmarkEnd w:id="415"/>
      <w:bookmarkEnd w:id="416"/>
      <w:bookmarkEnd w:id="417"/>
      <w:bookmarkEnd w:id="418"/>
      <w:bookmarkEnd w:id="419"/>
    </w:p>
    <w:p w14:paraId="5854E9B7" w14:textId="77777777" w:rsidR="00F46D51" w:rsidRDefault="00F46D51" w:rsidP="00F46D51">
      <w:pPr>
        <w:pStyle w:val="Bodytext0"/>
      </w:pPr>
      <w:r>
        <w:t xml:space="preserve">Traditional Flowing resembles the policy debate flowsheet with respect to the time categories. Five columns representing the five speeches are divided with vertical lines and each column is headed with the proper abbreviation. </w:t>
      </w:r>
    </w:p>
    <w:p w14:paraId="4C96F62F" w14:textId="44276E43" w:rsidR="00F46D51" w:rsidRDefault="00F46D51" w:rsidP="00F46D51">
      <w:pPr>
        <w:pStyle w:val="Bodytext0"/>
      </w:pPr>
      <w:r>
        <w:rPr>
          <w:noProof/>
        </w:rPr>
        <w:lastRenderedPageBreak/>
        <w:drawing>
          <wp:inline distT="0" distB="0" distL="0" distR="0" wp14:anchorId="04CEC73A" wp14:editId="58E429E0">
            <wp:extent cx="5486400" cy="4229100"/>
            <wp:effectExtent l="0" t="0" r="0" b="12700"/>
            <wp:docPr id="16" name="Picture 16" descr="image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2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4229100"/>
                    </a:xfrm>
                    <a:prstGeom prst="rect">
                      <a:avLst/>
                    </a:prstGeom>
                    <a:noFill/>
                    <a:ln>
                      <a:noFill/>
                    </a:ln>
                  </pic:spPr>
                </pic:pic>
              </a:graphicData>
            </a:graphic>
          </wp:inline>
        </w:drawing>
      </w:r>
    </w:p>
    <w:p w14:paraId="566F47B5" w14:textId="77777777" w:rsidR="00F46D51" w:rsidRDefault="00F46D51" w:rsidP="00F46D51">
      <w:pPr>
        <w:pStyle w:val="Bodytext0"/>
        <w:jc w:val="center"/>
      </w:pPr>
      <w:r>
        <w:t>Figure 1</w:t>
      </w:r>
      <w:r>
        <w:tab/>
      </w:r>
      <w:r>
        <w:tab/>
      </w:r>
    </w:p>
    <w:p w14:paraId="061ED468" w14:textId="77777777" w:rsidR="00F46D51" w:rsidRDefault="00F46D51" w:rsidP="00F46D51">
      <w:pPr>
        <w:pStyle w:val="Bodytext0"/>
      </w:pPr>
      <w:r>
        <w:t>In Figure 1, you will see how the 40-minute round can be easily fit into five columns. In the AC, the affirmative makes his or her case. In the NC, which is the speech and rebuttal, the negative case is recorded at the bottom to make room for the rebuttal at the top. The arguments flow through the next two speeches, and the affirmative closes with crystallization.</w:t>
      </w:r>
    </w:p>
    <w:p w14:paraId="67C7519A" w14:textId="77777777" w:rsidR="00F46D51" w:rsidRDefault="00F46D51" w:rsidP="00F46D51">
      <w:pPr>
        <w:pStyle w:val="Bodytext0"/>
      </w:pPr>
      <w:r>
        <w:t>Since the Lincoln-Douglas debate round is much shorter than the policy round, and because the round is not weighted with extensive evidence or rapid-fire delivery, the debater and judge can be more flexible in constructing a flowsheet. The second method provided here quarters the paper into four parts, each part representing the flow of the value clash in the round.</w:t>
      </w:r>
    </w:p>
    <w:p w14:paraId="64926725" w14:textId="77777777" w:rsidR="00F46D51" w:rsidRDefault="00F46D51" w:rsidP="00F46D51">
      <w:pPr>
        <w:pStyle w:val="Bodytext0"/>
      </w:pPr>
      <w:r>
        <w:t>Figure 2 shows this. Since there are only five speeches (compared to eight in a policy round), the L-D debater can be less sequential than the policy debater. This "quartered" method of flowing gives the debater more room to scribble his or her arguments in a more abstract fashion. This may work for you.</w:t>
      </w:r>
    </w:p>
    <w:p w14:paraId="5F8BED5A" w14:textId="77BF1006" w:rsidR="00F46D51" w:rsidRDefault="00F46D51" w:rsidP="00F46D51">
      <w:pPr>
        <w:pStyle w:val="Bodytext0"/>
      </w:pPr>
      <w:r>
        <w:rPr>
          <w:noProof/>
        </w:rPr>
        <w:lastRenderedPageBreak/>
        <w:drawing>
          <wp:inline distT="0" distB="0" distL="0" distR="0" wp14:anchorId="0BBDA0DD" wp14:editId="4C2D0FAC">
            <wp:extent cx="4686300" cy="4686300"/>
            <wp:effectExtent l="0" t="0" r="12700" b="12700"/>
            <wp:docPr id="15" name="Picture 15" descr="image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86300" cy="4686300"/>
                    </a:xfrm>
                    <a:prstGeom prst="rect">
                      <a:avLst/>
                    </a:prstGeom>
                    <a:noFill/>
                    <a:ln>
                      <a:noFill/>
                    </a:ln>
                  </pic:spPr>
                </pic:pic>
              </a:graphicData>
            </a:graphic>
          </wp:inline>
        </w:drawing>
      </w:r>
    </w:p>
    <w:p w14:paraId="161D79A7" w14:textId="77777777" w:rsidR="00F46D51" w:rsidRDefault="00F46D51" w:rsidP="00F46D51">
      <w:pPr>
        <w:pStyle w:val="Bodytext0"/>
        <w:jc w:val="center"/>
      </w:pPr>
      <w:r>
        <w:t>Figure 2</w:t>
      </w:r>
    </w:p>
    <w:p w14:paraId="03D0BAFD" w14:textId="77777777" w:rsidR="00F46D51" w:rsidRDefault="00F46D51" w:rsidP="00F46D51">
      <w:pPr>
        <w:pStyle w:val="Bodytext0"/>
      </w:pPr>
      <w:r>
        <w:t>Let us re-emphasize: It is incredibly important to take proper notes during a debate round. The debaters will not adequately understand the opponents if they do not flow the round. A debate where one or neither side properly flows becomes a round of dropped arguments, frustrated debaters, and a confused judge. We are speaking from experience when we say this: the most common error of a debater is the failure to flow the round. So, flow the round!</w:t>
      </w:r>
    </w:p>
    <w:p w14:paraId="79A21BAD" w14:textId="77777777" w:rsidR="00F46D51" w:rsidRDefault="00F46D51" w:rsidP="00F46D51">
      <w:pPr>
        <w:pStyle w:val="Subhead1"/>
      </w:pPr>
      <w:bookmarkStart w:id="420" w:name="_Toc23514551"/>
      <w:bookmarkStart w:id="421" w:name="_Toc47093447"/>
      <w:bookmarkStart w:id="422" w:name="_Toc47713409"/>
      <w:bookmarkStart w:id="423" w:name="_Toc84036615"/>
      <w:bookmarkStart w:id="424" w:name="_Toc84126627"/>
      <w:bookmarkStart w:id="425" w:name="_Toc456778892"/>
      <w:bookmarkStart w:id="426" w:name="_Toc456779187"/>
      <w:r>
        <w:t>Value Round Responsibilities</w:t>
      </w:r>
      <w:bookmarkEnd w:id="420"/>
      <w:bookmarkEnd w:id="421"/>
      <w:bookmarkEnd w:id="422"/>
      <w:bookmarkEnd w:id="423"/>
      <w:bookmarkEnd w:id="424"/>
      <w:bookmarkEnd w:id="425"/>
      <w:bookmarkEnd w:id="426"/>
    </w:p>
    <w:p w14:paraId="5B0CBCA6" w14:textId="77777777" w:rsidR="00F46D51" w:rsidRDefault="00F46D51" w:rsidP="00F46D51">
      <w:pPr>
        <w:pStyle w:val="Bodytext0"/>
      </w:pPr>
      <w:r>
        <w:t>Just like policy debate, a tournament requires the debaters to be responsible to their speaking jobs. The following explains the responsibilities of the affirmative and negative debater at the points of a value debate round.</w:t>
      </w:r>
    </w:p>
    <w:p w14:paraId="12AE0F70" w14:textId="77777777" w:rsidR="00F46D51" w:rsidRDefault="00F46D51" w:rsidP="00F46D51">
      <w:pPr>
        <w:pStyle w:val="Bodytext0"/>
      </w:pPr>
      <w:r>
        <w:rPr>
          <w:i/>
        </w:rPr>
        <w:t xml:space="preserve">Affirmative Constructive (AC): </w:t>
      </w:r>
      <w:r>
        <w:t xml:space="preserve">Your case should be typed and ready to deliver in the 6 minutes provided. Speak clearly, make eye contact and act confident. Know your case inside and out, and be sure your pronunciations are clear and correct. Following </w:t>
      </w:r>
      <w:r>
        <w:lastRenderedPageBreak/>
        <w:t>the speech, the negative will immediately start questioning you. Listen carefully and answer with straightforward and simple answers.</w:t>
      </w:r>
    </w:p>
    <w:p w14:paraId="3A92FB14" w14:textId="77777777" w:rsidR="00F46D51" w:rsidRDefault="00F46D51" w:rsidP="00F46D51">
      <w:pPr>
        <w:pStyle w:val="Bodytext0"/>
      </w:pPr>
      <w:r>
        <w:rPr>
          <w:i/>
        </w:rPr>
        <w:t xml:space="preserve">Cross-examination: </w:t>
      </w:r>
      <w:r>
        <w:t>Neg. on the Aff. Ask clarification questions first. If there is something in the plan you missed, be sure to ask about it now. But better yet, make your opponent to entrench himself in a position that you wish to attack, by asking a clarification question. Next, ask probing questions. Is the value always primary? Is the claim always true? Is the criterion both necessary and sufficient to achieve or justify the value? Do the contentions support the value? Lastly, try to ask some admitting questions in which the affirmative will admit something is not solved or was overlooked. Remember: only ask questions that lead to a point you wish to make. Don't just fill up time.</w:t>
      </w:r>
    </w:p>
    <w:p w14:paraId="33B6FB5E" w14:textId="77777777" w:rsidR="00F46D51" w:rsidRDefault="00F46D51" w:rsidP="00F46D51">
      <w:pPr>
        <w:pStyle w:val="Bodytext0"/>
      </w:pPr>
      <w:r>
        <w:rPr>
          <w:i/>
        </w:rPr>
        <w:t xml:space="preserve">Negative Constructive (NC): </w:t>
      </w:r>
      <w:r>
        <w:t xml:space="preserve">The negative, too, will have his or her case ready for delivery, but it should be more condensed, no more than 4 minutes long. The time allowed is 7 minutes, but the negative must attack the affirmative's case also. This is why the negative should take at least half of his prep time to plan his major strategies of attack, before beginning this speech. Deliver the prepared case thoroughly, then using the flowsheet, begin challenging the affirmative case. First, establish the clash between the values. Second, address the criteria to the affirmative's value. Third, attack each contention of the affirmative case. </w:t>
      </w:r>
    </w:p>
    <w:p w14:paraId="0DD61B78" w14:textId="77777777" w:rsidR="00F46D51" w:rsidRDefault="00F46D51" w:rsidP="00F46D51">
      <w:pPr>
        <w:pStyle w:val="Bodytext0"/>
      </w:pPr>
      <w:r>
        <w:rPr>
          <w:i/>
        </w:rPr>
        <w:t>Cross-examination:</w:t>
      </w:r>
      <w:r>
        <w:t xml:space="preserve"> Aff. on the Neg. Much like the negative's cross-examination, the affirmative will ask clarification questions first, but these questions will need to reveal doubt concerning the negative's case as well as his or her rebuttal. Probing questions, which question the validity of the claims made in the negative rebuttal, should follow. Try to have the negative make admissions that can be expanded in the affirmative rebuttal. Again, have two or three points to make, and let your questions lead your opponent toward your conclusion.</w:t>
      </w:r>
    </w:p>
    <w:p w14:paraId="69E887A8" w14:textId="77777777" w:rsidR="00F46D51" w:rsidRDefault="00F46D51" w:rsidP="00F46D51">
      <w:pPr>
        <w:pStyle w:val="Bodytext0"/>
      </w:pPr>
      <w:r>
        <w:rPr>
          <w:i/>
        </w:rPr>
        <w:t xml:space="preserve">Affirmative Rebuttal (1AR): </w:t>
      </w:r>
      <w:r>
        <w:t>The affirmative should take half the preparation time before starting his rebuttal. In 4 minutes, the affirmative needs to attack the negative case and defend his own. Work down the flow, making sure to address all the arguments. Summarizing and condensing are critical for getting through everything in such a short time. Start with the value clash, move through the criterion and contentions of the negative, and conclude with a defense of the negative's challenges to the affirmative case.</w:t>
      </w:r>
    </w:p>
    <w:p w14:paraId="18A939A9" w14:textId="77777777" w:rsidR="00F46D51" w:rsidRDefault="00F46D51" w:rsidP="00F46D51">
      <w:pPr>
        <w:pStyle w:val="Bodytext0"/>
      </w:pPr>
      <w:r>
        <w:rPr>
          <w:i/>
        </w:rPr>
        <w:t xml:space="preserve">Negative Rebuttal (NR): </w:t>
      </w:r>
      <w:r>
        <w:t xml:space="preserve">This is really the second rebuttal for the negative. The negative needs first to address the attacks the affirmative made against the negative case (value, criterion clashes, and contentions). The negative then needs once again to address the affirmative case, minimizing any damaging points and pressing the winning points. Bring up the conflicts raised in the cross-examinations. Summarization is important here as well. Many judges in the league want to hear what they call “voters” in this speech.  “Voters” are a list of reasons why the judge should vote for your case.  These would include arguments you have won, critical points you have made which your opponent has not refuted, and spikes against </w:t>
      </w:r>
      <w:r>
        <w:lastRenderedPageBreak/>
        <w:t>possible new arguments the Affirmative may be tempted to make in his “last word” speech coming up.</w:t>
      </w:r>
    </w:p>
    <w:p w14:paraId="2F15C503" w14:textId="77777777" w:rsidR="00F46D51" w:rsidRDefault="00F46D51" w:rsidP="00F46D51">
      <w:pPr>
        <w:pStyle w:val="Bodytext0"/>
      </w:pPr>
      <w:r>
        <w:rPr>
          <w:i/>
        </w:rPr>
        <w:t xml:space="preserve">Affirmative Rebuttal (2AR): </w:t>
      </w:r>
      <w:r>
        <w:t>The affirmative has only three minutes to keep his case afloat. The best way to do this is to crystallize the main arguments of the round. Much like grouping arguments in a policy round, the affirmative will narrow the issues to three key points, each of which the affirmative will claim to have won.  Again, many judges will only vote for your case if you present “voters” in this speech.  They consider the ability to crystallize the clashes in the case into three or four key claims, which you can spin to favor your case, an advanced skill and they like to reward that extra work.</w:t>
      </w:r>
    </w:p>
    <w:p w14:paraId="7133DBE7" w14:textId="77777777" w:rsidR="00F46D51" w:rsidRDefault="00F46D51" w:rsidP="00F46D51">
      <w:pPr>
        <w:pStyle w:val="Subhead1"/>
      </w:pPr>
      <w:bookmarkStart w:id="427" w:name="_Toc23514552"/>
      <w:bookmarkStart w:id="428" w:name="_Toc47093448"/>
      <w:bookmarkStart w:id="429" w:name="_Toc47713410"/>
      <w:bookmarkStart w:id="430" w:name="_Toc84036616"/>
      <w:bookmarkStart w:id="431" w:name="_Toc84126628"/>
      <w:bookmarkStart w:id="432" w:name="_Toc456778893"/>
      <w:bookmarkStart w:id="433" w:name="_Toc456779188"/>
      <w:r>
        <w:t>Burden of Proof &amp; Presumption in Value Debate</w:t>
      </w:r>
      <w:bookmarkEnd w:id="427"/>
      <w:bookmarkEnd w:id="428"/>
      <w:bookmarkEnd w:id="429"/>
      <w:bookmarkEnd w:id="430"/>
      <w:bookmarkEnd w:id="431"/>
      <w:bookmarkEnd w:id="432"/>
      <w:bookmarkEnd w:id="433"/>
    </w:p>
    <w:p w14:paraId="6D88289F" w14:textId="77777777" w:rsidR="00F46D51" w:rsidRDefault="00F46D51" w:rsidP="00F46D51">
      <w:pPr>
        <w:pStyle w:val="Bodytext0"/>
      </w:pPr>
      <w:r>
        <w:t xml:space="preserve">Policy debate addresses the status quo, and the affirmative policy team must always advocate changing it. But the philosophical presumption is against them. We all presume that nothing should be changed unless there is a problem, because change is risky. Therefore, the affirmative team in a policy debate has the burden of proof in order to overcome this presumption. The affirmative team has the responsibility to prove 1) that there is a problem big enough to warrant a change, and 2) that they have a plan that will fix the problem. In a policy round, all the negative has to do is maintain that the status quo is not flawed enough to warrant a major change. </w:t>
      </w:r>
    </w:p>
    <w:p w14:paraId="1B8B57C5" w14:textId="77777777" w:rsidR="00F46D51" w:rsidRDefault="00F46D51" w:rsidP="00F46D51">
      <w:pPr>
        <w:pStyle w:val="Bodytext0"/>
      </w:pPr>
      <w:r>
        <w:t>Value debate views presumption and burden of proof differently. First, value debate addresses the resolution, not the status quo. The affirmative is not necessarily advocating change, but must affirm the resolution. The negative is not necessarily defending the status quo, but must negate the resolution. At first glance, this looks like an equal burden. But recalling the discussion about creating the affirmative and negative cases, you will see that the affirmative has much less leeway in crafting a case. The affirmative is locked into the position articulated in the resolution. The negative has the logical run of the universe outside the bounds of the resolution. That is why, even though there is no "presumption" issue in the same sense as there is in policy debate, the affirmative is given the advantage of speaking first and last.</w:t>
      </w:r>
    </w:p>
    <w:p w14:paraId="4BB2EBB8" w14:textId="77777777" w:rsidR="00F46D51" w:rsidRDefault="00F46D51" w:rsidP="00F46D51">
      <w:pPr>
        <w:pStyle w:val="Bodytext0"/>
      </w:pPr>
      <w:r>
        <w:t>In value debate, both negative and affirmative have equal burdens of proof. Both must make a prima facie case on their own side of the resolution and prove each contention. A prima facie value case has adequately discussed both definitive and applicative issues. Nothing can simply be asserted to be true. Likewise, both affirmative and negative have equal burdens of rebuttal. Both have the responsibility to answer each contention of the other.</w:t>
      </w:r>
    </w:p>
    <w:p w14:paraId="2A09D2CD" w14:textId="77777777" w:rsidR="00F46D51" w:rsidRDefault="00F46D51" w:rsidP="00F46D51">
      <w:pPr>
        <w:pStyle w:val="Subhead1"/>
      </w:pPr>
      <w:bookmarkStart w:id="434" w:name="_Toc23514553"/>
      <w:bookmarkStart w:id="435" w:name="_Toc47093449"/>
      <w:bookmarkStart w:id="436" w:name="_Toc47713411"/>
      <w:bookmarkStart w:id="437" w:name="_Toc84036617"/>
      <w:bookmarkStart w:id="438" w:name="_Toc84126629"/>
      <w:bookmarkStart w:id="439" w:name="_Toc456778894"/>
      <w:bookmarkStart w:id="440" w:name="_Toc456779189"/>
      <w:r>
        <w:t>Discussion &amp; Training</w:t>
      </w:r>
      <w:bookmarkEnd w:id="434"/>
      <w:bookmarkEnd w:id="435"/>
      <w:bookmarkEnd w:id="436"/>
      <w:bookmarkEnd w:id="437"/>
      <w:bookmarkEnd w:id="438"/>
      <w:bookmarkEnd w:id="439"/>
      <w:bookmarkEnd w:id="440"/>
    </w:p>
    <w:p w14:paraId="55E8DDF6" w14:textId="77777777" w:rsidR="00F46D51" w:rsidRDefault="00F46D51" w:rsidP="00F46D51">
      <w:pPr>
        <w:pStyle w:val="Bodytext0"/>
      </w:pPr>
      <w:r>
        <w:t>1. How does a debater ultimately win the debate round? What three things are crucial components to the winner?</w:t>
      </w:r>
    </w:p>
    <w:p w14:paraId="6197F7E3" w14:textId="77777777" w:rsidR="00F46D51" w:rsidRDefault="00F46D51" w:rsidP="00F46D51">
      <w:pPr>
        <w:pStyle w:val="Bodytext0"/>
      </w:pPr>
      <w:r>
        <w:lastRenderedPageBreak/>
        <w:t>2. What reasons support the fact that flowing is the paramount duty of both debaters? What do debates that do not flow look like? Try both flowsheets out in practice rounds or even at a real tournament.</w:t>
      </w:r>
    </w:p>
    <w:p w14:paraId="1E0DB149" w14:textId="77777777" w:rsidR="00F46D51" w:rsidRDefault="00F46D51" w:rsidP="00F46D51">
      <w:pPr>
        <w:pStyle w:val="Bodytext0"/>
      </w:pPr>
      <w:r>
        <w:t>3. Review the responsibilities you have for each speech in a value debate round. Practice these with your club members or family.</w:t>
      </w:r>
    </w:p>
    <w:p w14:paraId="0E56EDA0" w14:textId="77777777" w:rsidR="00F46D51" w:rsidRDefault="00F46D51" w:rsidP="00F46D51">
      <w:pPr>
        <w:pStyle w:val="Bodytext0"/>
      </w:pPr>
      <w:r>
        <w:t>4. How does value debate view "proof" and "presumption" differently from a policy debate?</w:t>
      </w:r>
    </w:p>
    <w:p w14:paraId="37E6DE21" w14:textId="77777777" w:rsidR="00F46D51" w:rsidRDefault="00F46D51" w:rsidP="00F46D51">
      <w:pPr>
        <w:pStyle w:val="ChapterHeading"/>
      </w:pPr>
      <w:bookmarkStart w:id="441" w:name="_Toc47093519"/>
      <w:bookmarkStart w:id="442" w:name="_Toc47713445"/>
      <w:bookmarkStart w:id="443" w:name="_Toc456778895"/>
      <w:bookmarkStart w:id="444" w:name="_Toc456779190"/>
      <w:bookmarkEnd w:id="395"/>
      <w:bookmarkEnd w:id="396"/>
      <w:bookmarkEnd w:id="397"/>
      <w:bookmarkEnd w:id="398"/>
      <w:bookmarkEnd w:id="399"/>
      <w:bookmarkEnd w:id="400"/>
      <w:r>
        <w:lastRenderedPageBreak/>
        <w:t>Chapter 7</w:t>
      </w:r>
      <w:bookmarkEnd w:id="443"/>
      <w:bookmarkEnd w:id="444"/>
    </w:p>
    <w:p w14:paraId="2EE46B03" w14:textId="1BB7AF64" w:rsidR="00F46D51" w:rsidRDefault="00F46D51" w:rsidP="00F46D51">
      <w:pPr>
        <w:pStyle w:val="ChapterTitle"/>
      </w:pPr>
      <w:bookmarkStart w:id="445" w:name="_Toc23514585"/>
      <w:bookmarkStart w:id="446" w:name="_Toc47093483"/>
      <w:bookmarkStart w:id="447" w:name="_Toc47713426"/>
      <w:bookmarkStart w:id="448" w:name="_Toc84036619"/>
      <w:bookmarkStart w:id="449" w:name="_Toc84126631"/>
      <w:bookmarkStart w:id="450" w:name="_Toc456778896"/>
      <w:bookmarkStart w:id="451" w:name="_Toc456779191"/>
      <w:r>
        <w:rPr>
          <w:noProof/>
        </w:rPr>
        <w:drawing>
          <wp:anchor distT="0" distB="0" distL="114300" distR="114300" simplePos="0" relativeHeight="251669504" behindDoc="1" locked="0" layoutInCell="1" allowOverlap="1" wp14:anchorId="29443D04" wp14:editId="6C769179">
            <wp:simplePos x="0" y="0"/>
            <wp:positionH relativeFrom="column">
              <wp:posOffset>3657600</wp:posOffset>
            </wp:positionH>
            <wp:positionV relativeFrom="paragraph">
              <wp:posOffset>160020</wp:posOffset>
            </wp:positionV>
            <wp:extent cx="2295525" cy="2552700"/>
            <wp:effectExtent l="0" t="0" r="0" b="12700"/>
            <wp:wrapSquare wrapText="bothSides"/>
            <wp:docPr id="21" name="Picture 21" descr="uslcshy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lcshyk[1]"/>
                    <pic:cNvPicPr>
                      <a:picLocks noChangeAspect="1" noChangeArrowheads="1"/>
                    </pic:cNvPicPr>
                  </pic:nvPicPr>
                  <pic:blipFill>
                    <a:blip r:embed="rId22">
                      <a:grayscl/>
                      <a:extLst>
                        <a:ext uri="{28A0092B-C50C-407E-A947-70E740481C1C}">
                          <a14:useLocalDpi xmlns:a14="http://schemas.microsoft.com/office/drawing/2010/main" val="0"/>
                        </a:ext>
                      </a:extLst>
                    </a:blip>
                    <a:srcRect/>
                    <a:stretch>
                      <a:fillRect/>
                    </a:stretch>
                  </pic:blipFill>
                  <pic:spPr bwMode="auto">
                    <a:xfrm>
                      <a:off x="0" y="0"/>
                      <a:ext cx="2295525" cy="2552700"/>
                    </a:xfrm>
                    <a:prstGeom prst="rect">
                      <a:avLst/>
                    </a:prstGeom>
                    <a:noFill/>
                    <a:ln>
                      <a:noFill/>
                    </a:ln>
                  </pic:spPr>
                </pic:pic>
              </a:graphicData>
            </a:graphic>
            <wp14:sizeRelH relativeFrom="page">
              <wp14:pctWidth>0</wp14:pctWidth>
            </wp14:sizeRelH>
            <wp14:sizeRelV relativeFrom="page">
              <wp14:pctHeight>0</wp14:pctHeight>
            </wp14:sizeRelV>
          </wp:anchor>
        </w:drawing>
      </w:r>
      <w:r>
        <w:t>Judging &amp; Coaching</w:t>
      </w:r>
      <w:bookmarkEnd w:id="445"/>
      <w:bookmarkEnd w:id="446"/>
      <w:bookmarkEnd w:id="447"/>
      <w:bookmarkEnd w:id="448"/>
      <w:bookmarkEnd w:id="449"/>
      <w:bookmarkEnd w:id="450"/>
      <w:bookmarkEnd w:id="451"/>
    </w:p>
    <w:p w14:paraId="0BEA0F76" w14:textId="77777777" w:rsidR="00F46D51" w:rsidRDefault="00F46D51" w:rsidP="00F46D51">
      <w:pPr>
        <w:pStyle w:val="Subhead1"/>
      </w:pPr>
      <w:bookmarkStart w:id="452" w:name="_Toc23514592"/>
      <w:bookmarkStart w:id="453" w:name="_Toc47093490"/>
      <w:bookmarkStart w:id="454" w:name="_Toc47713428"/>
      <w:bookmarkStart w:id="455" w:name="_Toc84036620"/>
      <w:bookmarkStart w:id="456" w:name="_Toc84126632"/>
      <w:bookmarkStart w:id="457" w:name="_Toc456778897"/>
      <w:bookmarkStart w:id="458" w:name="_Toc456779192"/>
      <w:r>
        <w:t>Coaching Value Debate</w:t>
      </w:r>
      <w:bookmarkEnd w:id="452"/>
      <w:bookmarkEnd w:id="453"/>
      <w:bookmarkEnd w:id="454"/>
      <w:bookmarkEnd w:id="455"/>
      <w:bookmarkEnd w:id="456"/>
      <w:bookmarkEnd w:id="457"/>
      <w:bookmarkEnd w:id="458"/>
    </w:p>
    <w:p w14:paraId="2D5FCC47" w14:textId="77777777" w:rsidR="00F46D51" w:rsidRDefault="00F46D51" w:rsidP="00F46D51">
      <w:pPr>
        <w:pStyle w:val="Bodytext0"/>
      </w:pPr>
      <w:r>
        <w:t>This book is designed to aid home-schooling parents and students in building debate skills. If you are new to coaching, simply use each chapter in order, spending a week or two before going on to the next chapter.</w:t>
      </w:r>
    </w:p>
    <w:p w14:paraId="4F2C924A" w14:textId="77777777" w:rsidR="00F46D51" w:rsidRDefault="00F46D51" w:rsidP="00F46D51">
      <w:pPr>
        <w:pStyle w:val="Bodytext0"/>
      </w:pPr>
      <w:r>
        <w:t>But perhaps this is your second or third season of debate. Your students may not need a full course of debate theory. If this is your situation, take a couple of weeks to review the theory contained in chapters 1-6, as it applies to this year's resolution. Then follow this schedule of study:</w:t>
      </w:r>
    </w:p>
    <w:p w14:paraId="7BF4FA32" w14:textId="77777777" w:rsidR="00F46D51" w:rsidRPr="00F11282" w:rsidRDefault="00F46D51" w:rsidP="00F46D51">
      <w:pPr>
        <w:pStyle w:val="Subhead2"/>
      </w:pPr>
      <w:bookmarkStart w:id="459" w:name="_Toc84036621"/>
      <w:bookmarkStart w:id="460" w:name="_Toc84126633"/>
      <w:bookmarkStart w:id="461" w:name="_Toc456778898"/>
      <w:bookmarkStart w:id="462" w:name="_Toc456779193"/>
      <w:r w:rsidRPr="00F11282">
        <w:t>Weeks 1-3 Topic Research</w:t>
      </w:r>
      <w:bookmarkEnd w:id="459"/>
      <w:bookmarkEnd w:id="460"/>
      <w:bookmarkEnd w:id="461"/>
      <w:bookmarkEnd w:id="462"/>
    </w:p>
    <w:p w14:paraId="002F3DCA" w14:textId="77777777" w:rsidR="00F46D51" w:rsidRDefault="00F46D51" w:rsidP="00F46D51">
      <w:pPr>
        <w:pStyle w:val="Bodytext0"/>
      </w:pPr>
      <w:r>
        <w:t>Have your students read widely on the subject of national security. If you are in a club situation, assign each student a different aspect to research and report to the group: Intelligence-gathering, armed forces readiness, homeland security, international threats, terrorism, border maintenance, women in the military, legal and illegal aliens…Clip news articles. Gather books. Share resources. Discuss the implications of your findings for this resolution.</w:t>
      </w:r>
    </w:p>
    <w:p w14:paraId="2F6217F8" w14:textId="77777777" w:rsidR="00F46D51" w:rsidRPr="00F11282" w:rsidRDefault="00F46D51" w:rsidP="00F46D51">
      <w:pPr>
        <w:pStyle w:val="Subhead2"/>
      </w:pPr>
      <w:bookmarkStart w:id="463" w:name="_Toc84036622"/>
      <w:bookmarkStart w:id="464" w:name="_Toc84126634"/>
      <w:bookmarkStart w:id="465" w:name="_Toc456778899"/>
      <w:bookmarkStart w:id="466" w:name="_Toc456779194"/>
      <w:r w:rsidRPr="00F11282">
        <w:t>Week 4 Topic Research</w:t>
      </w:r>
      <w:bookmarkEnd w:id="463"/>
      <w:bookmarkEnd w:id="464"/>
      <w:bookmarkEnd w:id="465"/>
      <w:bookmarkEnd w:id="466"/>
    </w:p>
    <w:p w14:paraId="613E57AA" w14:textId="77777777" w:rsidR="00F46D51" w:rsidRDefault="00F46D51" w:rsidP="00F46D51">
      <w:pPr>
        <w:pStyle w:val="Bodytext0"/>
      </w:pPr>
      <w:r>
        <w:t>Have the students read about civil rights around the world and through history. Again, share and discuss your findings.</w:t>
      </w:r>
    </w:p>
    <w:p w14:paraId="2FB6036E" w14:textId="77777777" w:rsidR="00F46D51" w:rsidRPr="00F11282" w:rsidRDefault="00F46D51" w:rsidP="00F46D51">
      <w:pPr>
        <w:pStyle w:val="Subhead2"/>
      </w:pPr>
      <w:bookmarkStart w:id="467" w:name="_Toc84036623"/>
      <w:bookmarkStart w:id="468" w:name="_Toc84126635"/>
      <w:bookmarkStart w:id="469" w:name="_Toc456778900"/>
      <w:bookmarkStart w:id="470" w:name="_Toc456779195"/>
      <w:r w:rsidRPr="00F11282">
        <w:t>Weeks 5-6 Topic Research</w:t>
      </w:r>
      <w:bookmarkEnd w:id="467"/>
      <w:bookmarkEnd w:id="468"/>
      <w:bookmarkEnd w:id="469"/>
      <w:bookmarkEnd w:id="470"/>
    </w:p>
    <w:p w14:paraId="74AE514C" w14:textId="77777777" w:rsidR="00F46D51" w:rsidRDefault="00F46D51" w:rsidP="00F46D51">
      <w:pPr>
        <w:pStyle w:val="Bodytext0"/>
      </w:pPr>
      <w:r>
        <w:t>Read this time about specific civil rights which usually come into conflict with national security: free speech; free assembly; freedom of religion; right to bear arms; freedom of movement; freedom from search and seizure; presumption of innocence/racial profiling; due process of law in arrest, trial and imprisonment…</w:t>
      </w:r>
    </w:p>
    <w:p w14:paraId="5E71D59B" w14:textId="77777777" w:rsidR="00F46D51" w:rsidRPr="00E16102" w:rsidRDefault="00F46D51" w:rsidP="00F46D51">
      <w:pPr>
        <w:pStyle w:val="Bodytext0"/>
      </w:pPr>
      <w:r w:rsidRPr="00E16102">
        <w:lastRenderedPageBreak/>
        <w:tab/>
        <w:t>This may seem like a lot of research time, but if you start with a thorough understanding of the topic, your students will have no trouble coming up with ideas for cases and applications.</w:t>
      </w:r>
      <w:r>
        <w:t xml:space="preserve"> </w:t>
      </w:r>
      <w:r w:rsidRPr="00E16102">
        <w:t>Skimp here, and your students</w:t>
      </w:r>
      <w:r>
        <w:t>'</w:t>
      </w:r>
      <w:r w:rsidRPr="00E16102">
        <w:t xml:space="preserve"> cases will limp all season.</w:t>
      </w:r>
    </w:p>
    <w:p w14:paraId="501C8508" w14:textId="77777777" w:rsidR="00F46D51" w:rsidRPr="00E9399C" w:rsidRDefault="00F46D51" w:rsidP="00F46D51">
      <w:pPr>
        <w:pStyle w:val="Subhead2"/>
      </w:pPr>
      <w:bookmarkStart w:id="471" w:name="_Toc84036624"/>
      <w:bookmarkStart w:id="472" w:name="_Toc84126636"/>
      <w:bookmarkStart w:id="473" w:name="_Toc456778901"/>
      <w:bookmarkStart w:id="474" w:name="_Toc456779196"/>
      <w:r w:rsidRPr="00E9399C">
        <w:t>Week 7 Draft Affirmative Constructives</w:t>
      </w:r>
      <w:bookmarkEnd w:id="471"/>
      <w:bookmarkEnd w:id="472"/>
      <w:bookmarkEnd w:id="473"/>
      <w:bookmarkEnd w:id="474"/>
    </w:p>
    <w:p w14:paraId="7128690F" w14:textId="77777777" w:rsidR="00F46D51" w:rsidRDefault="00F46D51" w:rsidP="00F46D51">
      <w:pPr>
        <w:pStyle w:val="Bodytext0"/>
      </w:pPr>
      <w:r w:rsidRPr="00E16102">
        <w:t>In a group setting, take turns reading the cases aloud.</w:t>
      </w:r>
      <w:r>
        <w:t xml:space="preserve"> </w:t>
      </w:r>
      <w:r w:rsidRPr="00E16102">
        <w:t>As a group find the holes in</w:t>
      </w:r>
      <w:r>
        <w:t xml:space="preserve"> each </w:t>
      </w:r>
      <w:r w:rsidRPr="00E16102">
        <w:t>case</w:t>
      </w:r>
      <w:r>
        <w:t>, and brainstorm repairs. ("Piranha Pack") Refer to Chapter 2 for ideas.</w:t>
      </w:r>
    </w:p>
    <w:p w14:paraId="36534688" w14:textId="77777777" w:rsidR="00F46D51" w:rsidRPr="00E9399C" w:rsidRDefault="00F46D51" w:rsidP="00F46D51">
      <w:pPr>
        <w:pStyle w:val="Subhead2"/>
      </w:pPr>
      <w:bookmarkStart w:id="475" w:name="_Toc84036625"/>
      <w:bookmarkStart w:id="476" w:name="_Toc84126637"/>
      <w:bookmarkStart w:id="477" w:name="_Toc456778902"/>
      <w:bookmarkStart w:id="478" w:name="_Toc456779197"/>
      <w:r w:rsidRPr="00E9399C">
        <w:t>Week 8 Draft Negative Constructives</w:t>
      </w:r>
      <w:bookmarkEnd w:id="475"/>
      <w:bookmarkEnd w:id="476"/>
      <w:bookmarkEnd w:id="477"/>
      <w:bookmarkEnd w:id="478"/>
    </w:p>
    <w:p w14:paraId="33C5A068" w14:textId="77777777" w:rsidR="00F46D51" w:rsidRDefault="00F46D51" w:rsidP="00F46D51">
      <w:pPr>
        <w:pStyle w:val="Bodytext0"/>
      </w:pPr>
      <w:r>
        <w:t>In a group setting, take turns reading the cases aloud. As a group find the holes in each case, and brainstorm repairs. ("Piranha Pack") Refer to Chapter 3 for ideas.</w:t>
      </w:r>
    </w:p>
    <w:p w14:paraId="3FA776D2" w14:textId="77777777" w:rsidR="00F46D51" w:rsidRPr="00E32E23" w:rsidRDefault="00F46D51" w:rsidP="00F46D51">
      <w:pPr>
        <w:pStyle w:val="Subhead2"/>
      </w:pPr>
      <w:bookmarkStart w:id="479" w:name="_Toc84036626"/>
      <w:bookmarkStart w:id="480" w:name="_Toc84126638"/>
      <w:bookmarkStart w:id="481" w:name="_Toc456778903"/>
      <w:bookmarkStart w:id="482" w:name="_Toc456779198"/>
      <w:r>
        <w:t>Week 9</w:t>
      </w:r>
      <w:r w:rsidRPr="00E32E23">
        <w:t xml:space="preserve"> Cross-ex Intensive</w:t>
      </w:r>
      <w:bookmarkEnd w:id="479"/>
      <w:bookmarkEnd w:id="480"/>
      <w:bookmarkEnd w:id="481"/>
      <w:bookmarkEnd w:id="482"/>
    </w:p>
    <w:p w14:paraId="1686233E" w14:textId="77777777" w:rsidR="00F46D51" w:rsidRDefault="00F46D51" w:rsidP="00F46D51">
      <w:pPr>
        <w:pStyle w:val="Bodytext0"/>
      </w:pPr>
      <w:r>
        <w:t>Practice giving constructives and giving/taking cross-examination. Then during the week, revise the cases and prepare lines of questioning for cross-ex. Use Chapters 5 &amp; 6 to lay out cross-ex and rebuttal strategies.</w:t>
      </w:r>
    </w:p>
    <w:p w14:paraId="3302C9E8" w14:textId="77777777" w:rsidR="00F46D51" w:rsidRPr="00E32E23" w:rsidRDefault="00F46D51" w:rsidP="00F46D51">
      <w:pPr>
        <w:pStyle w:val="Subhead2"/>
      </w:pPr>
      <w:bookmarkStart w:id="483" w:name="_Toc84036627"/>
      <w:bookmarkStart w:id="484" w:name="_Toc84126639"/>
      <w:bookmarkStart w:id="485" w:name="_Toc456778904"/>
      <w:bookmarkStart w:id="486" w:name="_Toc456779199"/>
      <w:r>
        <w:t>Weeks 10-12</w:t>
      </w:r>
      <w:r w:rsidRPr="00E32E23">
        <w:t xml:space="preserve"> Round Robin Debates</w:t>
      </w:r>
      <w:bookmarkEnd w:id="483"/>
      <w:bookmarkEnd w:id="484"/>
      <w:bookmarkEnd w:id="485"/>
      <w:bookmarkEnd w:id="486"/>
    </w:p>
    <w:p w14:paraId="0D088E98" w14:textId="77777777" w:rsidR="00F46D51" w:rsidRDefault="00F46D51" w:rsidP="00F46D51">
      <w:pPr>
        <w:pStyle w:val="Bodytext0"/>
      </w:pPr>
      <w:r>
        <w:t>Use your cases in actual debates. Try to let each debater debate on both sides of the case in each week's club meeting. Be sure to discuss the round, noting what went well, and what could improve, before moving to the next debate. During the week, hone cases. Refine rebuttal strategies, especially scripting closing remarks.</w:t>
      </w:r>
    </w:p>
    <w:p w14:paraId="1C53115F" w14:textId="77777777" w:rsidR="00F46D51" w:rsidRPr="00E32E23" w:rsidRDefault="00F46D51" w:rsidP="00F46D51">
      <w:pPr>
        <w:pStyle w:val="Subhead2"/>
      </w:pPr>
      <w:bookmarkStart w:id="487" w:name="_Toc84036628"/>
      <w:bookmarkStart w:id="488" w:name="_Toc84126640"/>
      <w:bookmarkStart w:id="489" w:name="_Toc456778905"/>
      <w:bookmarkStart w:id="490" w:name="_Toc456779200"/>
      <w:r w:rsidRPr="00E32E23">
        <w:t>Week 13 Host a Round Robin with another club</w:t>
      </w:r>
      <w:bookmarkEnd w:id="487"/>
      <w:bookmarkEnd w:id="488"/>
      <w:bookmarkEnd w:id="489"/>
      <w:bookmarkEnd w:id="490"/>
    </w:p>
    <w:p w14:paraId="39CE2D2C" w14:textId="77777777" w:rsidR="00F46D51" w:rsidRDefault="00F46D51" w:rsidP="00F46D51">
      <w:pPr>
        <w:pStyle w:val="Bodytext0"/>
      </w:pPr>
      <w:r>
        <w:t>The best way to prepare for competition is to debate as many different cases as you can. So it is greatly to your advantage to host and attend round robins with other clubs. These need not be complicated affairs. In fact, maybe you can hold them in your basement or church. Station a parent in each room with a stack of ballots. Rotate students through the rooms. You can even let the students pair themselves, by asking them to alternate affirmative and negative, and not to debate anyone twice on the same side of the resolution. For instructions on running small tournaments and larger round-robins, check Chapter 8.</w:t>
      </w:r>
    </w:p>
    <w:p w14:paraId="35A7CBA6" w14:textId="77777777" w:rsidR="00F46D51" w:rsidRDefault="00F46D51" w:rsidP="00F46D51">
      <w:pPr>
        <w:pStyle w:val="Bodytext0"/>
      </w:pPr>
      <w:r>
        <w:t>The following are a few general tips for coaching.</w:t>
      </w:r>
    </w:p>
    <w:p w14:paraId="013C70E8" w14:textId="77777777" w:rsidR="00F46D51" w:rsidRDefault="00F46D51" w:rsidP="00F46D51">
      <w:pPr>
        <w:pStyle w:val="Subhead1"/>
      </w:pPr>
      <w:bookmarkStart w:id="491" w:name="_Toc23514586"/>
      <w:bookmarkStart w:id="492" w:name="_Toc47093484"/>
      <w:bookmarkStart w:id="493" w:name="_Toc47713427"/>
      <w:bookmarkStart w:id="494" w:name="_Toc23514593"/>
      <w:bookmarkStart w:id="495" w:name="_Toc47093491"/>
      <w:bookmarkStart w:id="496" w:name="_Toc84036629"/>
      <w:bookmarkStart w:id="497" w:name="_Toc84126641"/>
      <w:bookmarkStart w:id="498" w:name="_Toc456778906"/>
      <w:bookmarkStart w:id="499" w:name="_Toc456779201"/>
      <w:r>
        <w:t>Remember, Value is Different from Policy</w:t>
      </w:r>
      <w:bookmarkEnd w:id="494"/>
      <w:bookmarkEnd w:id="495"/>
      <w:bookmarkEnd w:id="496"/>
      <w:bookmarkEnd w:id="497"/>
      <w:bookmarkEnd w:id="498"/>
      <w:bookmarkEnd w:id="499"/>
    </w:p>
    <w:p w14:paraId="06C42058" w14:textId="77777777" w:rsidR="00F46D51" w:rsidRDefault="00F46D51" w:rsidP="00F46D51">
      <w:pPr>
        <w:pStyle w:val="Bodytext0"/>
      </w:pPr>
      <w:r>
        <w:t>Don't mix policy with value. There are structural and fundamental differences that need to be taken into account. Structurally, there is not enough time in an L-D round to drown the arguments with lengthy evidence cards and speed-reading. While it is wise to have a small index of evidence, the L-D debater rolling a stack of Rubbermaid boxes into an L-D round would be silly.</w:t>
      </w:r>
    </w:p>
    <w:p w14:paraId="2D197BF4" w14:textId="77777777" w:rsidR="00F46D51" w:rsidRDefault="00F46D51" w:rsidP="00F46D51">
      <w:pPr>
        <w:pStyle w:val="Bodytext0"/>
      </w:pPr>
      <w:r>
        <w:t xml:space="preserve">Fundamentally, value debate is unique. Keep your students from turning this resolution into a policy argument. </w:t>
      </w:r>
    </w:p>
    <w:p w14:paraId="45B51685" w14:textId="77777777" w:rsidR="00F46D51" w:rsidRDefault="00F46D51" w:rsidP="00F46D51">
      <w:pPr>
        <w:pStyle w:val="Subhead1"/>
      </w:pPr>
      <w:bookmarkStart w:id="500" w:name="_Toc23514594"/>
      <w:bookmarkStart w:id="501" w:name="_Toc47093492"/>
      <w:bookmarkStart w:id="502" w:name="_Toc84036630"/>
      <w:bookmarkStart w:id="503" w:name="_Toc84126642"/>
      <w:bookmarkStart w:id="504" w:name="_Toc456778907"/>
      <w:bookmarkStart w:id="505" w:name="_Toc456779202"/>
      <w:r>
        <w:lastRenderedPageBreak/>
        <w:t>Encourage Christ-like Behavior</w:t>
      </w:r>
      <w:bookmarkEnd w:id="500"/>
      <w:bookmarkEnd w:id="501"/>
      <w:bookmarkEnd w:id="502"/>
      <w:bookmarkEnd w:id="503"/>
      <w:bookmarkEnd w:id="504"/>
      <w:bookmarkEnd w:id="505"/>
    </w:p>
    <w:p w14:paraId="4F2DCA77" w14:textId="77777777" w:rsidR="00F46D51" w:rsidRDefault="00F46D51" w:rsidP="00F46D51">
      <w:pPr>
        <w:pStyle w:val="Bodytext0"/>
      </w:pPr>
      <w:r>
        <w:t>In our postmodern culture, we often hear Christ's words quoted, "Judge not, lest ye be judged" (Luke 6:37, KJV). Relativistic thinkers who are trying to justify unruly behavior usually quote this. These people ignore the reprimands by Jesus to the hypocritical Pharisees, the condemnation of sin by the apostles, and the absolutism of the Law of Moses.</w:t>
      </w:r>
    </w:p>
    <w:p w14:paraId="2ABD06CE" w14:textId="77777777" w:rsidR="00F46D51" w:rsidRDefault="00F46D51" w:rsidP="00F46D51">
      <w:pPr>
        <w:pStyle w:val="Bodytext0"/>
      </w:pPr>
      <w:r>
        <w:t xml:space="preserve">The Bible actually has many verses for judging other's values and behavior. 1 Corinthians 2:15 says, "The spiritual man makes judgments about all things." In fact, God Himself "raised up judges" in Judges 2:16 to rule over the masses of Israelites. Nowhere in God's Word is there a call </w:t>
      </w:r>
      <w:r>
        <w:rPr>
          <w:i/>
        </w:rPr>
        <w:t>never</w:t>
      </w:r>
      <w:r>
        <w:t xml:space="preserve"> to judge another's actions.</w:t>
      </w:r>
    </w:p>
    <w:p w14:paraId="30BAE2EE" w14:textId="77777777" w:rsidR="00F46D51" w:rsidRDefault="00F46D51" w:rsidP="00F46D51">
      <w:pPr>
        <w:pStyle w:val="Bodytext0"/>
      </w:pPr>
      <w:r>
        <w:t>Coaching debate is a heavy responsibility, but it is an opportunity to teach students the Christian communication skills needed to persuade in our postmodern world. "As iron sharpens iron, so one man sharpens another" (Proverbs 27:17). As a coach, you will be sharpening the students' minds to become bold and true speakers in the world.</w:t>
      </w:r>
    </w:p>
    <w:p w14:paraId="0CA092FD" w14:textId="77777777" w:rsidR="00F46D51" w:rsidRDefault="00F46D51" w:rsidP="00F46D51">
      <w:pPr>
        <w:pStyle w:val="Bodytext0"/>
      </w:pPr>
      <w:r>
        <w:t>I want Christians to take over the world. This may shake the postmodern spine—the only time the postmodern spine shows—but I truly believe Jesus Christ is the Truth to eternal life in heaven. We have the opportunity to bring this truth to the world in articulate, intelligent and formal fashion. Home school debate is a powerful tool for discipling the next generation, and the debaters' communication skills will be the tool for discipling the world.</w:t>
      </w:r>
    </w:p>
    <w:p w14:paraId="0733B52D" w14:textId="77777777" w:rsidR="00F46D51" w:rsidRDefault="00F46D51" w:rsidP="00F46D51">
      <w:pPr>
        <w:pStyle w:val="Subhead1"/>
      </w:pPr>
      <w:bookmarkStart w:id="506" w:name="_Toc84036631"/>
      <w:bookmarkStart w:id="507" w:name="_Toc84126643"/>
      <w:bookmarkStart w:id="508" w:name="_Toc456778908"/>
      <w:bookmarkStart w:id="509" w:name="_Toc456779203"/>
      <w:r>
        <w:t>Judging Value Debate</w:t>
      </w:r>
      <w:bookmarkEnd w:id="491"/>
      <w:bookmarkEnd w:id="492"/>
      <w:bookmarkEnd w:id="493"/>
      <w:bookmarkEnd w:id="506"/>
      <w:bookmarkEnd w:id="507"/>
      <w:bookmarkEnd w:id="508"/>
      <w:bookmarkEnd w:id="509"/>
    </w:p>
    <w:p w14:paraId="65BA3AD7" w14:textId="77777777" w:rsidR="00F46D51" w:rsidRDefault="00F46D51" w:rsidP="00F46D51">
      <w:pPr>
        <w:pStyle w:val="Bodytext0"/>
      </w:pPr>
      <w:r>
        <w:t xml:space="preserve">As a judge, your responsibilities are manageable. There are four responsibilities of every judge: </w:t>
      </w:r>
    </w:p>
    <w:p w14:paraId="34702C7D" w14:textId="77777777" w:rsidR="00F46D51" w:rsidRDefault="00F46D51" w:rsidP="00106C69">
      <w:pPr>
        <w:pStyle w:val="Bodytext0"/>
        <w:numPr>
          <w:ilvl w:val="0"/>
          <w:numId w:val="9"/>
        </w:numPr>
        <w:spacing w:after="0"/>
      </w:pPr>
      <w:r>
        <w:t>monitor the round</w:t>
      </w:r>
    </w:p>
    <w:p w14:paraId="4E677DD8" w14:textId="77777777" w:rsidR="00F46D51" w:rsidRDefault="00F46D51" w:rsidP="00106C69">
      <w:pPr>
        <w:pStyle w:val="Bodytext0"/>
        <w:numPr>
          <w:ilvl w:val="0"/>
          <w:numId w:val="9"/>
        </w:numPr>
        <w:spacing w:after="0"/>
      </w:pPr>
      <w:r>
        <w:t>record the arguments</w:t>
      </w:r>
    </w:p>
    <w:p w14:paraId="7353976A" w14:textId="77777777" w:rsidR="00F46D51" w:rsidRDefault="00F46D51" w:rsidP="00106C69">
      <w:pPr>
        <w:pStyle w:val="Bodytext0"/>
        <w:numPr>
          <w:ilvl w:val="0"/>
          <w:numId w:val="9"/>
        </w:numPr>
        <w:spacing w:after="0"/>
      </w:pPr>
      <w:r>
        <w:t>give feedback</w:t>
      </w:r>
    </w:p>
    <w:p w14:paraId="68E4B671" w14:textId="77777777" w:rsidR="00F46D51" w:rsidRDefault="00F46D51" w:rsidP="00106C69">
      <w:pPr>
        <w:pStyle w:val="Bodytext0"/>
        <w:numPr>
          <w:ilvl w:val="0"/>
          <w:numId w:val="9"/>
        </w:numPr>
      </w:pPr>
      <w:r>
        <w:t xml:space="preserve">declare the winner. </w:t>
      </w:r>
    </w:p>
    <w:p w14:paraId="2937ED7C" w14:textId="77777777" w:rsidR="00F46D51" w:rsidRDefault="00F46D51" w:rsidP="00F46D51">
      <w:pPr>
        <w:pStyle w:val="Bodytext0"/>
      </w:pPr>
      <w:r>
        <w:t xml:space="preserve">These are the basics, and they are discussed in detail in </w:t>
      </w:r>
      <w:r>
        <w:rPr>
          <w:i/>
        </w:rPr>
        <w:t xml:space="preserve">Jeub's Complete Guide to Speech &amp; Debate. </w:t>
      </w:r>
      <w:r>
        <w:t xml:space="preserve">Any lay person, if she keeps to this list, can adequately judge a round. However, judges will naturally want to become well versed in the rules of value debate. </w:t>
      </w:r>
    </w:p>
    <w:p w14:paraId="619E7F1E" w14:textId="77777777" w:rsidR="00F46D51" w:rsidRDefault="00F46D51" w:rsidP="00F46D51">
      <w:pPr>
        <w:pStyle w:val="Subhead2"/>
      </w:pPr>
      <w:bookmarkStart w:id="510" w:name="_Toc23514587"/>
      <w:bookmarkStart w:id="511" w:name="_Toc47093485"/>
      <w:bookmarkStart w:id="512" w:name="_Toc84036632"/>
      <w:bookmarkStart w:id="513" w:name="_Toc84126644"/>
      <w:bookmarkStart w:id="514" w:name="_Toc456778909"/>
      <w:bookmarkStart w:id="515" w:name="_Toc456779204"/>
      <w:r>
        <w:t>Affirmative &amp; Negative Responsibilities</w:t>
      </w:r>
      <w:bookmarkEnd w:id="510"/>
      <w:bookmarkEnd w:id="511"/>
      <w:bookmarkEnd w:id="512"/>
      <w:bookmarkEnd w:id="513"/>
      <w:bookmarkEnd w:id="514"/>
      <w:bookmarkEnd w:id="515"/>
    </w:p>
    <w:p w14:paraId="187F9045" w14:textId="77777777" w:rsidR="00F46D51" w:rsidRDefault="00F46D51" w:rsidP="00F46D51">
      <w:pPr>
        <w:pStyle w:val="Bodytext0"/>
      </w:pPr>
      <w:r>
        <w:t xml:space="preserve">In Lincoln-Douglas debate, the debaters address themselves to the resolution rather than to the status quo. The affirmative must "affirm" the resolution, and the negative must "negate" it. The status quo is only valuable as an example of the application of the debater's values. The debaters do </w:t>
      </w:r>
      <w:r>
        <w:rPr>
          <w:i/>
        </w:rPr>
        <w:t>not</w:t>
      </w:r>
      <w:r>
        <w:t xml:space="preserve"> support or oppose the status quo; they support or oppose the </w:t>
      </w:r>
      <w:r>
        <w:rPr>
          <w:i/>
        </w:rPr>
        <w:t xml:space="preserve">resolution </w:t>
      </w:r>
      <w:r>
        <w:t>as a result of upholding a particular value.</w:t>
      </w:r>
    </w:p>
    <w:p w14:paraId="70CE6FE5" w14:textId="77777777" w:rsidR="00F46D51" w:rsidRDefault="00F46D51" w:rsidP="00F46D51">
      <w:pPr>
        <w:pStyle w:val="Bodytext0"/>
      </w:pPr>
      <w:r>
        <w:lastRenderedPageBreak/>
        <w:t>This year's resolution is:</w:t>
      </w:r>
    </w:p>
    <w:p w14:paraId="3AA79350" w14:textId="77777777" w:rsidR="00F46D51" w:rsidRDefault="00F46D51" w:rsidP="00F46D51">
      <w:pPr>
        <w:pStyle w:val="Bodytext0"/>
        <w:ind w:left="720"/>
        <w:rPr>
          <w:i/>
        </w:rPr>
      </w:pPr>
      <w:r>
        <w:rPr>
          <w:i/>
        </w:rPr>
        <w:t>Resolved: the media’s right to protect confidential sources is more important than the people’s right to know.</w:t>
      </w:r>
    </w:p>
    <w:p w14:paraId="49CB25ED" w14:textId="77777777" w:rsidR="00F46D51" w:rsidRDefault="00F46D51" w:rsidP="00F46D51">
      <w:pPr>
        <w:pStyle w:val="Bodytext0"/>
      </w:pPr>
      <w:r>
        <w:t xml:space="preserve">The Affirmative must argue that on the basis of his value, we must allow the press to shield the identities of their sources even if it prevents the public from knowing a vital piece of information. The Negative has more leeway; the Negative may disagree with all or any part of the resolution. </w:t>
      </w:r>
    </w:p>
    <w:p w14:paraId="117AC1FA" w14:textId="77777777" w:rsidR="00F46D51" w:rsidRDefault="00F46D51" w:rsidP="00F46D51">
      <w:pPr>
        <w:pStyle w:val="Subhead2"/>
      </w:pPr>
      <w:bookmarkStart w:id="516" w:name="_Toc23514588"/>
      <w:bookmarkStart w:id="517" w:name="_Toc47093486"/>
      <w:bookmarkStart w:id="518" w:name="_Toc84036633"/>
      <w:bookmarkStart w:id="519" w:name="_Toc84126645"/>
      <w:bookmarkStart w:id="520" w:name="_Toc456778910"/>
      <w:bookmarkStart w:id="521" w:name="_Toc456779205"/>
      <w:r>
        <w:t>Burden of Proof &amp; Burden of Rebuttal</w:t>
      </w:r>
      <w:bookmarkEnd w:id="516"/>
      <w:bookmarkEnd w:id="517"/>
      <w:bookmarkEnd w:id="518"/>
      <w:bookmarkEnd w:id="519"/>
      <w:bookmarkEnd w:id="520"/>
      <w:bookmarkEnd w:id="521"/>
    </w:p>
    <w:p w14:paraId="2D70553C" w14:textId="77777777" w:rsidR="00F46D51" w:rsidRDefault="00F46D51" w:rsidP="00F46D51">
      <w:pPr>
        <w:pStyle w:val="Bodytext0"/>
      </w:pPr>
      <w:r>
        <w:t xml:space="preserve">In Lincoln-Douglas debate, both sides bear the burdens of proof and rebuttal. Since no one is arguing for a change in policy, no one has to overcome an assumption that things should remain the same. </w:t>
      </w:r>
    </w:p>
    <w:p w14:paraId="4982A83A" w14:textId="77777777" w:rsidR="00F46D51" w:rsidRDefault="00F46D51" w:rsidP="00F46D51">
      <w:pPr>
        <w:pStyle w:val="Bodytext0"/>
      </w:pPr>
      <w:r>
        <w:t>But neither debater may simply assert that what he says is so. He must prove it by logical argument, historical example or practical application. This "burden" to "prove" is the value debaters’ burden of proof.</w:t>
      </w:r>
    </w:p>
    <w:p w14:paraId="347C9336" w14:textId="77777777" w:rsidR="00F46D51" w:rsidRDefault="00F46D51" w:rsidP="00F46D51">
      <w:pPr>
        <w:pStyle w:val="Bodytext0"/>
      </w:pPr>
      <w:r>
        <w:t>Burden of rebuttal is the extension of the debater's first burden. Burden of rebuttal means that each debater must bring an argument to counter each of his opponent's assertions. Failure to rebut is assumed to be agreement. So if one debater drops an argument, we may assume that he agrees. The other side wins that point. Summarizations are not dropped arguments; they are a more efficient way to address a large number of claims in a short time.</w:t>
      </w:r>
    </w:p>
    <w:p w14:paraId="2A2845CD" w14:textId="77777777" w:rsidR="00F46D51" w:rsidRDefault="00F46D51" w:rsidP="00F46D51">
      <w:pPr>
        <w:pStyle w:val="Subhead2"/>
      </w:pPr>
      <w:bookmarkStart w:id="522" w:name="_Toc23514589"/>
      <w:bookmarkStart w:id="523" w:name="_Toc47093487"/>
      <w:bookmarkStart w:id="524" w:name="_Toc84036634"/>
      <w:bookmarkStart w:id="525" w:name="_Toc84126646"/>
      <w:bookmarkStart w:id="526" w:name="_Toc456778911"/>
      <w:bookmarkStart w:id="527" w:name="_Toc456779206"/>
      <w:r>
        <w:t>Prima Facie</w:t>
      </w:r>
      <w:bookmarkEnd w:id="522"/>
      <w:bookmarkEnd w:id="523"/>
      <w:bookmarkEnd w:id="524"/>
      <w:bookmarkEnd w:id="525"/>
      <w:bookmarkEnd w:id="526"/>
      <w:bookmarkEnd w:id="527"/>
      <w:r>
        <w:t xml:space="preserve"> </w:t>
      </w:r>
    </w:p>
    <w:p w14:paraId="660A9260" w14:textId="77777777" w:rsidR="00F46D51" w:rsidRDefault="00F46D51" w:rsidP="00F46D51">
      <w:pPr>
        <w:pStyle w:val="Bodytext0"/>
      </w:pPr>
      <w:r>
        <w:t xml:space="preserve">A </w:t>
      </w:r>
      <w:r>
        <w:rPr>
          <w:i/>
        </w:rPr>
        <w:t xml:space="preserve">prima facie </w:t>
      </w:r>
      <w:r>
        <w:t xml:space="preserve">case is a case that will stand on its own—one that has taken into consideration the major problems related to the resolution. A debater has a prima facie case if, when he finishes speaking, you would agree that his case could be true. If, on the other hand, you feel he has left out a major consideration, he does not have a prima facie case. The standards for measuring </w:t>
      </w:r>
      <w:r>
        <w:rPr>
          <w:i/>
        </w:rPr>
        <w:t xml:space="preserve">prima facie </w:t>
      </w:r>
      <w:r>
        <w:t xml:space="preserve">in value debates are </w:t>
      </w:r>
      <w:r>
        <w:rPr>
          <w:i/>
        </w:rPr>
        <w:t xml:space="preserve">definition </w:t>
      </w:r>
      <w:r>
        <w:t xml:space="preserve">and </w:t>
      </w:r>
      <w:r>
        <w:rPr>
          <w:i/>
        </w:rPr>
        <w:t>application</w:t>
      </w:r>
      <w:r>
        <w:t>.</w:t>
      </w:r>
    </w:p>
    <w:p w14:paraId="3E9E62F6" w14:textId="77777777" w:rsidR="00F46D51" w:rsidRDefault="00F46D51" w:rsidP="00F46D51">
      <w:pPr>
        <w:pStyle w:val="Bodytext0"/>
      </w:pPr>
      <w:r>
        <w:t>Debaters should take care to define the important terms in the resolution, his own value and criterion (if there is one). Since value debate focuses on a clash of ideas, it is critical to understand exactly what is being said. The debaters will define their value or philosophy and the criteria by which they evaluate that value. The definitions must be clear and unequivocal. They may define word-by-word or they may define a cluster of words that express one idea, but they must be clear. Definitions are meant to provide understanding for the debate.</w:t>
      </w:r>
    </w:p>
    <w:p w14:paraId="5D475B65" w14:textId="77777777" w:rsidR="00F46D51" w:rsidRDefault="00F46D51" w:rsidP="00F46D51">
      <w:pPr>
        <w:pStyle w:val="Bodytext0"/>
      </w:pPr>
      <w:r>
        <w:t>Secondly, the debater must show how these values apply to real life. Most importantly, he must make a persuasive link between his value, real life and the resolution. Logical arguments, historical examples, current events, philosophical and theological arguments and even hypothetical examples may be used to highlight how the value plays out in the real world.</w:t>
      </w:r>
    </w:p>
    <w:p w14:paraId="158A1E57" w14:textId="77777777" w:rsidR="00F46D51" w:rsidRDefault="00F46D51" w:rsidP="00F46D51">
      <w:pPr>
        <w:pStyle w:val="Bodytext0"/>
      </w:pPr>
      <w:r>
        <w:lastRenderedPageBreak/>
        <w:t>If definition or application is left out or neglected, the case is lacking. This will help you decide who should win the round. The debater who presents a prima facie case should win over a debater who neglects either definitions or applications. Some debaters will summarize these ideas as ‘stock issues’:</w:t>
      </w:r>
    </w:p>
    <w:p w14:paraId="6EBAB19D" w14:textId="77777777" w:rsidR="00F46D51" w:rsidRDefault="00F46D51" w:rsidP="00F46D51">
      <w:pPr>
        <w:pStyle w:val="Bodytext0"/>
        <w:ind w:left="1080"/>
      </w:pPr>
      <w:r>
        <w:t xml:space="preserve">Definitions – what are we talking about? </w:t>
      </w:r>
    </w:p>
    <w:p w14:paraId="0B3CD537" w14:textId="77777777" w:rsidR="00F46D51" w:rsidRDefault="00F46D51" w:rsidP="00F46D51">
      <w:pPr>
        <w:pStyle w:val="Bodytext0"/>
        <w:ind w:left="1080"/>
      </w:pPr>
      <w:r>
        <w:t xml:space="preserve">Criterion – how will we know? </w:t>
      </w:r>
    </w:p>
    <w:p w14:paraId="37CC5827" w14:textId="77777777" w:rsidR="00F46D51" w:rsidRDefault="00F46D51" w:rsidP="00F46D51">
      <w:pPr>
        <w:pStyle w:val="Bodytext0"/>
        <w:ind w:left="1080"/>
      </w:pPr>
      <w:r>
        <w:t xml:space="preserve">Correspondence – how do the values and criterion connect to the resolution? </w:t>
      </w:r>
    </w:p>
    <w:p w14:paraId="355E9A59" w14:textId="77777777" w:rsidR="00F46D51" w:rsidRDefault="00F46D51" w:rsidP="00F46D51">
      <w:pPr>
        <w:pStyle w:val="Bodytext0"/>
        <w:ind w:left="1080"/>
      </w:pPr>
      <w:r>
        <w:t>Application – how do the values and criterion connect to the real world?</w:t>
      </w:r>
    </w:p>
    <w:p w14:paraId="09541B6E" w14:textId="77777777" w:rsidR="00F46D51" w:rsidRDefault="00F46D51" w:rsidP="00F46D51">
      <w:pPr>
        <w:pStyle w:val="Bodytext0"/>
      </w:pPr>
      <w:r>
        <w:t>In a good debate, one in which both debaters present prima facie cases and take up both the burdens of proof and rebuttal, you will sense the initiative of the debate switching from one side to the other as each speaker finishes. If the impetus does not shift, you would award the debate to the speaker who last seized the initiative.</w:t>
      </w:r>
    </w:p>
    <w:p w14:paraId="7AAD0F4B" w14:textId="77777777" w:rsidR="00F46D51" w:rsidRDefault="00F46D51" w:rsidP="00F46D51">
      <w:pPr>
        <w:pStyle w:val="Subhead2"/>
      </w:pPr>
      <w:bookmarkStart w:id="528" w:name="_Toc23514590"/>
      <w:bookmarkStart w:id="529" w:name="_Toc47093488"/>
      <w:bookmarkStart w:id="530" w:name="_Toc84036635"/>
      <w:bookmarkStart w:id="531" w:name="_Toc84126647"/>
      <w:bookmarkStart w:id="532" w:name="_Toc456778912"/>
      <w:bookmarkStart w:id="533" w:name="_Toc456779207"/>
      <w:r>
        <w:t>Structure of the Round</w:t>
      </w:r>
      <w:bookmarkEnd w:id="528"/>
      <w:bookmarkEnd w:id="529"/>
      <w:bookmarkEnd w:id="530"/>
      <w:bookmarkEnd w:id="531"/>
      <w:bookmarkEnd w:id="532"/>
      <w:bookmarkEnd w:id="533"/>
    </w:p>
    <w:p w14:paraId="5C30A342" w14:textId="77777777" w:rsidR="00F46D51" w:rsidRDefault="00F46D51" w:rsidP="00F46D51">
      <w:pPr>
        <w:pStyle w:val="Bodytext0"/>
      </w:pPr>
      <w:r>
        <w:t>The Lincoln-Douglas round consists of five speeches and two cross-examinations.</w:t>
      </w:r>
    </w:p>
    <w:p w14:paraId="50F41449" w14:textId="77777777" w:rsidR="00F46D51" w:rsidRDefault="00F46D51" w:rsidP="00F46D51">
      <w:pPr>
        <w:pStyle w:val="Bodytext0"/>
        <w:tabs>
          <w:tab w:val="left" w:pos="5760"/>
        </w:tabs>
        <w:spacing w:after="0"/>
        <w:ind w:left="1440"/>
      </w:pPr>
      <w:r>
        <w:t xml:space="preserve">Affirmative Constructive </w:t>
      </w:r>
      <w:r>
        <w:tab/>
        <w:t>6 min.</w:t>
      </w:r>
    </w:p>
    <w:p w14:paraId="3EBB1148" w14:textId="77777777" w:rsidR="00F46D51" w:rsidRDefault="00F46D51" w:rsidP="00F46D51">
      <w:pPr>
        <w:pStyle w:val="Bodytext0"/>
        <w:tabs>
          <w:tab w:val="left" w:pos="5760"/>
        </w:tabs>
        <w:spacing w:after="0"/>
        <w:ind w:left="1440"/>
      </w:pPr>
      <w:r>
        <w:t>Negative Cross-examination</w:t>
      </w:r>
      <w:r>
        <w:tab/>
        <w:t>3 min.</w:t>
      </w:r>
    </w:p>
    <w:p w14:paraId="2992CC0D" w14:textId="77777777" w:rsidR="00F46D51" w:rsidRDefault="00F46D51" w:rsidP="00F46D51">
      <w:pPr>
        <w:pStyle w:val="Bodytext0"/>
        <w:tabs>
          <w:tab w:val="left" w:pos="5760"/>
        </w:tabs>
        <w:spacing w:after="0"/>
        <w:ind w:left="1440"/>
      </w:pPr>
      <w:r>
        <w:t>Negative Constructive &amp; 1</w:t>
      </w:r>
      <w:r>
        <w:rPr>
          <w:vertAlign w:val="superscript"/>
        </w:rPr>
        <w:t>st</w:t>
      </w:r>
      <w:r>
        <w:t xml:space="preserve"> Rebuttal</w:t>
      </w:r>
      <w:r>
        <w:tab/>
        <w:t>7 min.</w:t>
      </w:r>
    </w:p>
    <w:p w14:paraId="7FAAE0D7" w14:textId="77777777" w:rsidR="00F46D51" w:rsidRDefault="00F46D51" w:rsidP="00F46D51">
      <w:pPr>
        <w:pStyle w:val="Bodytext0"/>
        <w:tabs>
          <w:tab w:val="left" w:pos="5760"/>
        </w:tabs>
        <w:spacing w:after="0"/>
        <w:ind w:left="1440"/>
      </w:pPr>
      <w:r>
        <w:t>Affirmative Cross-examination</w:t>
      </w:r>
      <w:r>
        <w:tab/>
        <w:t>3 min.</w:t>
      </w:r>
    </w:p>
    <w:p w14:paraId="59809B4E" w14:textId="77777777" w:rsidR="00F46D51" w:rsidRDefault="00F46D51" w:rsidP="00F46D51">
      <w:pPr>
        <w:pStyle w:val="Bodytext0"/>
        <w:tabs>
          <w:tab w:val="left" w:pos="5760"/>
        </w:tabs>
        <w:spacing w:after="0"/>
        <w:ind w:left="1440"/>
      </w:pPr>
      <w:r>
        <w:t>Affirmative 1</w:t>
      </w:r>
      <w:r>
        <w:rPr>
          <w:vertAlign w:val="superscript"/>
        </w:rPr>
        <w:t>st</w:t>
      </w:r>
      <w:r>
        <w:t xml:space="preserve"> Rebuttal</w:t>
      </w:r>
      <w:r>
        <w:tab/>
        <w:t>4 min.</w:t>
      </w:r>
    </w:p>
    <w:p w14:paraId="35D2DB46" w14:textId="77777777" w:rsidR="00F46D51" w:rsidRDefault="00F46D51" w:rsidP="00F46D51">
      <w:pPr>
        <w:pStyle w:val="Bodytext0"/>
        <w:tabs>
          <w:tab w:val="left" w:pos="5760"/>
        </w:tabs>
        <w:spacing w:after="0"/>
        <w:ind w:left="1440"/>
      </w:pPr>
      <w:r>
        <w:t>Negative 2</w:t>
      </w:r>
      <w:r>
        <w:rPr>
          <w:vertAlign w:val="superscript"/>
        </w:rPr>
        <w:t>nd</w:t>
      </w:r>
      <w:r>
        <w:t xml:space="preserve"> Rebuttal</w:t>
      </w:r>
      <w:r>
        <w:tab/>
        <w:t>6 min.</w:t>
      </w:r>
    </w:p>
    <w:p w14:paraId="7532E165" w14:textId="77777777" w:rsidR="00F46D51" w:rsidRDefault="00F46D51" w:rsidP="00F46D51">
      <w:pPr>
        <w:pStyle w:val="Bodytext0"/>
        <w:tabs>
          <w:tab w:val="left" w:pos="5760"/>
        </w:tabs>
        <w:spacing w:after="0"/>
        <w:ind w:left="1440"/>
      </w:pPr>
      <w:r>
        <w:t>Affirmative 2</w:t>
      </w:r>
      <w:r>
        <w:rPr>
          <w:vertAlign w:val="superscript"/>
        </w:rPr>
        <w:t>nd</w:t>
      </w:r>
      <w:r>
        <w:t xml:space="preserve"> Rebuttal</w:t>
      </w:r>
      <w:r>
        <w:tab/>
        <w:t>3 min.</w:t>
      </w:r>
    </w:p>
    <w:p w14:paraId="3BFDDF25" w14:textId="77777777" w:rsidR="00F46D51" w:rsidRDefault="00F46D51" w:rsidP="00F46D51">
      <w:pPr>
        <w:pStyle w:val="Bodytext0"/>
        <w:tabs>
          <w:tab w:val="left" w:pos="5760"/>
        </w:tabs>
        <w:ind w:left="1440"/>
      </w:pPr>
      <w:r>
        <w:t>(prep time of 3 minutes allowed each debater)</w:t>
      </w:r>
    </w:p>
    <w:p w14:paraId="1566673C" w14:textId="77777777" w:rsidR="00F46D51" w:rsidRDefault="00F46D51" w:rsidP="00F46D51">
      <w:pPr>
        <w:pStyle w:val="Bodytext0"/>
      </w:pPr>
      <w:r>
        <w:t>A standard Lincoln-Douglas constructive speech will follow this general model:</w:t>
      </w:r>
    </w:p>
    <w:p w14:paraId="149325A4" w14:textId="77777777" w:rsidR="00F46D51" w:rsidRDefault="00F46D51" w:rsidP="00F46D51">
      <w:pPr>
        <w:pStyle w:val="Bodytext0"/>
        <w:spacing w:after="0"/>
        <w:ind w:left="720"/>
      </w:pPr>
      <w:r>
        <w:t xml:space="preserve">I. Introduction (draws the judge into an understanding of the conflict situation) </w:t>
      </w:r>
    </w:p>
    <w:p w14:paraId="6C17CAEF" w14:textId="77777777" w:rsidR="00F46D51" w:rsidRDefault="00F46D51" w:rsidP="00F46D51">
      <w:pPr>
        <w:pStyle w:val="Bodytext0"/>
        <w:spacing w:after="0"/>
        <w:ind w:left="720"/>
      </w:pPr>
      <w:r>
        <w:t xml:space="preserve">II. Body </w:t>
      </w:r>
    </w:p>
    <w:p w14:paraId="67D1222A" w14:textId="77777777" w:rsidR="00F46D51" w:rsidRDefault="00F46D51" w:rsidP="00F46D51">
      <w:pPr>
        <w:pStyle w:val="Bodytext0"/>
        <w:spacing w:after="0"/>
        <w:ind w:left="1440"/>
      </w:pPr>
      <w:r>
        <w:t>A. Definitive Issues (called Observations)</w:t>
      </w:r>
    </w:p>
    <w:p w14:paraId="5D18A276" w14:textId="77777777" w:rsidR="00F46D51" w:rsidRDefault="00F46D51" w:rsidP="00F46D51">
      <w:pPr>
        <w:pStyle w:val="Bodytext0"/>
        <w:spacing w:after="0"/>
        <w:ind w:left="2160"/>
      </w:pPr>
      <w:r>
        <w:t>1. Definitions of the terms in the resolution</w:t>
      </w:r>
    </w:p>
    <w:p w14:paraId="151D76B7" w14:textId="77777777" w:rsidR="00F46D51" w:rsidRDefault="00F46D51" w:rsidP="00F46D51">
      <w:pPr>
        <w:pStyle w:val="Bodytext0"/>
        <w:spacing w:after="0"/>
        <w:ind w:left="2160"/>
      </w:pPr>
      <w:r>
        <w:t>2. Definition &amp; explanation of values in the debate</w:t>
      </w:r>
    </w:p>
    <w:p w14:paraId="266008E6" w14:textId="77777777" w:rsidR="00F46D51" w:rsidRDefault="00F46D51" w:rsidP="00F46D51">
      <w:pPr>
        <w:pStyle w:val="Bodytext0"/>
        <w:spacing w:after="0"/>
        <w:ind w:left="2160"/>
      </w:pPr>
      <w:r>
        <w:t xml:space="preserve">3. Declaration of the affirmative strategy </w:t>
      </w:r>
    </w:p>
    <w:p w14:paraId="4D421ECB" w14:textId="77777777" w:rsidR="00F46D51" w:rsidRDefault="00F46D51" w:rsidP="00F46D51">
      <w:pPr>
        <w:pStyle w:val="Bodytext0"/>
        <w:spacing w:after="0"/>
        <w:ind w:left="1440"/>
      </w:pPr>
      <w:r>
        <w:t>B. Application Issues (called Contentions)</w:t>
      </w:r>
    </w:p>
    <w:p w14:paraId="7CA43745" w14:textId="77777777" w:rsidR="00F46D51" w:rsidRDefault="00F46D51" w:rsidP="00F46D51">
      <w:pPr>
        <w:pStyle w:val="Bodytext0"/>
        <w:spacing w:after="0"/>
        <w:ind w:left="2160"/>
      </w:pPr>
      <w:r>
        <w:t>1-3 reasons for affirming the resolution together with examples, evidence, common sense, etc. to support the logic of the arguments.</w:t>
      </w:r>
    </w:p>
    <w:p w14:paraId="42E956FD" w14:textId="77777777" w:rsidR="00F46D51" w:rsidRDefault="00F46D51" w:rsidP="00F46D51">
      <w:pPr>
        <w:pStyle w:val="Bodytext0"/>
        <w:ind w:left="720"/>
      </w:pPr>
      <w:r>
        <w:t>III. Conclusion (summarizes the contentions in the context of the observations)</w:t>
      </w:r>
    </w:p>
    <w:p w14:paraId="0CBB0ABE" w14:textId="77777777" w:rsidR="00F46D51" w:rsidRDefault="00F46D51" w:rsidP="00F46D51">
      <w:pPr>
        <w:pStyle w:val="Bodytext0"/>
      </w:pPr>
      <w:r>
        <w:t xml:space="preserve">Both Affirmative and Negative debaters will have a constructive case. The Negative may simply accept the Affirmative definitions for terms in the resolution. Evidence does not weigh down a value debate like it does in a policy debate. Logic and reason </w:t>
      </w:r>
      <w:r>
        <w:lastRenderedPageBreak/>
        <w:t xml:space="preserve">may supersede a quoted piece, and the judge may be challenged to make this decision. While the latest study or news clip may carry great importance in policy decisions, the basic truths of value debate can carry over generations and centuries. </w:t>
      </w:r>
    </w:p>
    <w:p w14:paraId="7E97E4E6" w14:textId="77777777" w:rsidR="00F46D51" w:rsidRDefault="00F46D51" w:rsidP="00F46D51">
      <w:pPr>
        <w:pStyle w:val="Bodytext0"/>
      </w:pPr>
      <w:r>
        <w:t xml:space="preserve">Constructive speeches address the </w:t>
      </w:r>
      <w:r>
        <w:rPr>
          <w:i/>
        </w:rPr>
        <w:t>resolution</w:t>
      </w:r>
      <w:r>
        <w:t xml:space="preserve">. Rebuttal speeches address the </w:t>
      </w:r>
      <w:r>
        <w:rPr>
          <w:i/>
        </w:rPr>
        <w:t>cases</w:t>
      </w:r>
      <w:r>
        <w:t xml:space="preserve"> presented. Rebuttal speeches cannot change the constructive case, they should instead, analyze, evaluate and compare the two cases as they had been presented in the constructive speeches.</w:t>
      </w:r>
    </w:p>
    <w:p w14:paraId="24354F81" w14:textId="77777777" w:rsidR="00F46D51" w:rsidRDefault="00F46D51" w:rsidP="00F46D51">
      <w:pPr>
        <w:pStyle w:val="Subhead2"/>
      </w:pPr>
      <w:bookmarkStart w:id="534" w:name="_Toc23514591"/>
      <w:bookmarkStart w:id="535" w:name="_Toc47093489"/>
      <w:bookmarkStart w:id="536" w:name="_Toc84036636"/>
      <w:bookmarkStart w:id="537" w:name="_Toc84126648"/>
      <w:bookmarkStart w:id="538" w:name="_Toc456778913"/>
      <w:bookmarkStart w:id="539" w:name="_Toc456779208"/>
      <w:r>
        <w:t>Timing</w:t>
      </w:r>
      <w:bookmarkEnd w:id="534"/>
      <w:bookmarkEnd w:id="535"/>
      <w:bookmarkEnd w:id="536"/>
      <w:bookmarkEnd w:id="537"/>
      <w:bookmarkEnd w:id="538"/>
      <w:bookmarkEnd w:id="539"/>
    </w:p>
    <w:p w14:paraId="2C37DCC2" w14:textId="77777777" w:rsidR="00F46D51" w:rsidRDefault="00F46D51" w:rsidP="00F46D51">
      <w:pPr>
        <w:pStyle w:val="Bodytext0"/>
      </w:pPr>
      <w:r>
        <w:t>Timing may not be everything in policy debate, but it is a lot in value debate. Because the speaking time is limited, the debaters must choose their arguments wisely, group them when possible, and crystallize in the end. The speaker who uses his or her time wisely will likely come out on top convincing the judge.</w:t>
      </w:r>
    </w:p>
    <w:p w14:paraId="761CD098" w14:textId="77777777" w:rsidR="00F46D51" w:rsidRDefault="00F46D51" w:rsidP="00F46D51">
      <w:pPr>
        <w:pStyle w:val="Bodytext0"/>
      </w:pPr>
      <w:r>
        <w:t xml:space="preserve">The judge is responsible to see that the timekeeper properly times, signals and records each speech and keeps track of the prep time for each debater. Using a Timekeeper's Record is helpful for tracking each speaker through the round. </w:t>
      </w:r>
    </w:p>
    <w:p w14:paraId="4A7B5A6B" w14:textId="2D0BB2B1" w:rsidR="00F46D51" w:rsidRDefault="00F46D51" w:rsidP="00F46D51">
      <w:pPr>
        <w:pStyle w:val="ChapterHeading"/>
      </w:pPr>
      <w:bookmarkStart w:id="540" w:name="_Toc456778914"/>
      <w:bookmarkStart w:id="541" w:name="_Toc456779209"/>
      <w:r>
        <w:rPr>
          <w:noProof/>
        </w:rPr>
        <w:lastRenderedPageBreak/>
        <w:drawing>
          <wp:anchor distT="0" distB="0" distL="114300" distR="114300" simplePos="0" relativeHeight="251670528" behindDoc="1" locked="0" layoutInCell="1" allowOverlap="1" wp14:anchorId="39E57C60" wp14:editId="4368F855">
            <wp:simplePos x="0" y="0"/>
            <wp:positionH relativeFrom="column">
              <wp:posOffset>-457200</wp:posOffset>
            </wp:positionH>
            <wp:positionV relativeFrom="paragraph">
              <wp:posOffset>1028700</wp:posOffset>
            </wp:positionV>
            <wp:extent cx="1619250" cy="2686050"/>
            <wp:effectExtent l="0" t="0" r="6350" b="6350"/>
            <wp:wrapTight wrapText="bothSides">
              <wp:wrapPolygon edited="0">
                <wp:start x="0" y="0"/>
                <wp:lineTo x="0" y="8987"/>
                <wp:lineTo x="1355" y="13277"/>
                <wp:lineTo x="678" y="16545"/>
                <wp:lineTo x="1016" y="21243"/>
                <wp:lineTo x="1694" y="21447"/>
                <wp:lineTo x="6099" y="21447"/>
                <wp:lineTo x="17280" y="21447"/>
                <wp:lineTo x="17958" y="21447"/>
                <wp:lineTo x="18974" y="20221"/>
                <wp:lineTo x="18635" y="16545"/>
                <wp:lineTo x="19991" y="13277"/>
                <wp:lineTo x="21346" y="8579"/>
                <wp:lineTo x="21346" y="1021"/>
                <wp:lineTo x="21007" y="0"/>
                <wp:lineTo x="0" y="0"/>
              </wp:wrapPolygon>
            </wp:wrapTight>
            <wp:docPr id="20" name="Picture 20" descr="MCj019819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Cj01981950000[1]"/>
                    <pic:cNvPicPr>
                      <a:picLocks noChangeAspect="1" noChangeArrowheads="1"/>
                    </pic:cNvPicPr>
                  </pic:nvPicPr>
                  <pic:blipFill>
                    <a:blip r:embed="rId23">
                      <a:grayscl/>
                      <a:extLst>
                        <a:ext uri="{28A0092B-C50C-407E-A947-70E740481C1C}">
                          <a14:useLocalDpi xmlns:a14="http://schemas.microsoft.com/office/drawing/2010/main" val="0"/>
                        </a:ext>
                      </a:extLst>
                    </a:blip>
                    <a:srcRect/>
                    <a:stretch>
                      <a:fillRect/>
                    </a:stretch>
                  </pic:blipFill>
                  <pic:spPr bwMode="auto">
                    <a:xfrm>
                      <a:off x="0" y="0"/>
                      <a:ext cx="1619250" cy="2686050"/>
                    </a:xfrm>
                    <a:prstGeom prst="rect">
                      <a:avLst/>
                    </a:prstGeom>
                    <a:noFill/>
                    <a:ln>
                      <a:noFill/>
                    </a:ln>
                  </pic:spPr>
                </pic:pic>
              </a:graphicData>
            </a:graphic>
            <wp14:sizeRelH relativeFrom="page">
              <wp14:pctWidth>0</wp14:pctWidth>
            </wp14:sizeRelH>
            <wp14:sizeRelV relativeFrom="page">
              <wp14:pctHeight>0</wp14:pctHeight>
            </wp14:sizeRelV>
          </wp:anchor>
        </w:drawing>
      </w:r>
      <w:r>
        <w:t>Chapter 8</w:t>
      </w:r>
      <w:bookmarkEnd w:id="540"/>
      <w:bookmarkEnd w:id="541"/>
    </w:p>
    <w:p w14:paraId="794896CE" w14:textId="77777777" w:rsidR="00F46D51" w:rsidRDefault="00F46D51" w:rsidP="00F46D51">
      <w:pPr>
        <w:pStyle w:val="ChapterTitle"/>
      </w:pPr>
      <w:bookmarkStart w:id="542" w:name="_Toc456778915"/>
      <w:bookmarkStart w:id="543" w:name="_Toc456779210"/>
      <w:r>
        <w:t>The Marco Polo Club</w:t>
      </w:r>
      <w:bookmarkEnd w:id="542"/>
      <w:bookmarkEnd w:id="543"/>
    </w:p>
    <w:p w14:paraId="70CE582A" w14:textId="77777777" w:rsidR="00F46D51" w:rsidRDefault="00F46D51" w:rsidP="00F46D51">
      <w:pPr>
        <w:pStyle w:val="Subhead1"/>
      </w:pPr>
      <w:bookmarkStart w:id="544" w:name="_Toc456778916"/>
      <w:bookmarkStart w:id="545" w:name="_Toc456779211"/>
      <w:r>
        <w:t>Advanced Debaters’ Section</w:t>
      </w:r>
      <w:bookmarkEnd w:id="544"/>
      <w:bookmarkEnd w:id="545"/>
    </w:p>
    <w:p w14:paraId="371942DD" w14:textId="77777777" w:rsidR="00F46D51" w:rsidRDefault="00F46D51" w:rsidP="00F46D51">
      <w:pPr>
        <w:pStyle w:val="Bodytext0"/>
      </w:pPr>
      <w:r>
        <w:t>You’ve been there and back again.  You’ve lived to tell the tales.  You don’t need to be taught basic navigation.  This section is for you!  Here you will find tips from nationally-ranked competitors, hard-core resolutional analysis, research assists, and more!</w:t>
      </w:r>
    </w:p>
    <w:p w14:paraId="5F26D8A6" w14:textId="77777777" w:rsidR="00F46D51" w:rsidRDefault="00F46D51" w:rsidP="00F46D51">
      <w:pPr>
        <w:pStyle w:val="Bodytext0"/>
      </w:pPr>
      <w:r>
        <w:t>Sally forth!</w:t>
      </w:r>
    </w:p>
    <w:p w14:paraId="70523344" w14:textId="77777777" w:rsidR="00F46D51" w:rsidRDefault="00F46D51" w:rsidP="00F46D51">
      <w:pPr>
        <w:pStyle w:val="Subhead1"/>
      </w:pPr>
      <w:bookmarkStart w:id="546" w:name="_Toc456778917"/>
      <w:bookmarkStart w:id="547" w:name="_Toc456779212"/>
      <w:r w:rsidRPr="00CA4ABB">
        <w:t>Resolving Resolutional Roadblocks</w:t>
      </w:r>
      <w:bookmarkEnd w:id="546"/>
      <w:bookmarkEnd w:id="547"/>
    </w:p>
    <w:p w14:paraId="1C85A52D" w14:textId="77777777" w:rsidR="00F46D51" w:rsidRDefault="00F46D51" w:rsidP="00F46D51">
      <w:pPr>
        <w:pStyle w:val="Bodytext0"/>
      </w:pPr>
      <w:r>
        <w:t xml:space="preserve">This year’s Value Debate topic poses some unique challenges, since a well-defined value is not imbedded in the resolution itself.  </w:t>
      </w:r>
    </w:p>
    <w:p w14:paraId="4E1E715C" w14:textId="77777777" w:rsidR="00F46D51" w:rsidRDefault="00F46D51" w:rsidP="00F46D51">
      <w:pPr>
        <w:pStyle w:val="Bodytext0"/>
        <w:ind w:left="720"/>
        <w:rPr>
          <w:i/>
        </w:rPr>
      </w:pPr>
      <w:r w:rsidRPr="00CF6839">
        <w:rPr>
          <w:i/>
        </w:rPr>
        <w:t>Resolved: That the media's right to protect confidential sources is more important t</w:t>
      </w:r>
      <w:r>
        <w:rPr>
          <w:i/>
        </w:rPr>
        <w:t>han the public's right to know.</w:t>
      </w:r>
    </w:p>
    <w:p w14:paraId="00EFB13D" w14:textId="77777777" w:rsidR="00F46D51" w:rsidRDefault="00F46D51" w:rsidP="00F46D51">
      <w:pPr>
        <w:pStyle w:val="Bodytext0"/>
      </w:pPr>
      <w:r>
        <w:t xml:space="preserve">Neither of the things this year’s debaters are asked to evaluate represent core values in themselves.  It is difficult to see “the media’s right to protect confidential sources” or “the public’s right to know” as values on the same level as, say, Justice.  </w:t>
      </w:r>
    </w:p>
    <w:p w14:paraId="066F2A56" w14:textId="77777777" w:rsidR="00F46D51" w:rsidRDefault="00F46D51" w:rsidP="00F46D51">
      <w:pPr>
        <w:pStyle w:val="Bodytext0"/>
      </w:pPr>
      <w:r>
        <w:t xml:space="preserve">Does that mean that the resolution cannot be debated as a value proposition?  By no means!  The temptation is certainly to fall back to a battle of applications alone, but there are a number of interesting vectors into a value clash.  </w:t>
      </w:r>
    </w:p>
    <w:p w14:paraId="71B7C90E" w14:textId="77777777" w:rsidR="00F46D51" w:rsidRDefault="00F46D51" w:rsidP="00F46D51">
      <w:pPr>
        <w:pStyle w:val="Bodytext0"/>
      </w:pPr>
      <w:r>
        <w:t>To begin, the resolution, in a wicked little twist, pits two of the media’s sacred cows against one another.  So the media’s own justifications for advocating protection of confidentiality and the people’s right to know will be good starting points for understanding why these two things are so valuable.</w:t>
      </w:r>
    </w:p>
    <w:p w14:paraId="32A9230B" w14:textId="77777777" w:rsidR="00F46D51" w:rsidRDefault="00F46D51" w:rsidP="00F46D51">
      <w:pPr>
        <w:pStyle w:val="Bodytext0"/>
      </w:pPr>
      <w:r>
        <w:t>In a democracy, the people are the ultimate decision-makers.  The media have always argued that if the people are uninformed, they cannot make good decisions.  Therefore the people’s right to know must be one of the pillars of a free society, even without direct mention in the Bill of Rights or any list of human rights. This “right to know” directly impacts values such as democracy, truth, duty, and freedom.</w:t>
      </w:r>
    </w:p>
    <w:p w14:paraId="1DB22874" w14:textId="77777777" w:rsidR="00F46D51" w:rsidRDefault="00F46D51" w:rsidP="00F46D51">
      <w:pPr>
        <w:pStyle w:val="Bodytext0"/>
      </w:pPr>
      <w:r>
        <w:lastRenderedPageBreak/>
        <w:t xml:space="preserve">However, in the context of the resolution, this global “right to know” is maybe not what is at issue.  What is it the public’s right to know?   Is it primarily the public’s right to know what is going on behind the scenes in the corporate, governmental and financial worlds?  Or is it also the public’s right to know what is going on behind the scenes in the media itself? It can be argued more precisely that the public’s right to know about the source of the media’s claims is under evaluation.  Who should watch the watchers?  Who can keep the media accountable, while also keeping it free unless the public can evaluate the sources of the media’s claims?  This line of reasoning connects to questions of power and corruption, justice, responsibility, the preservation of free speech, and truth. </w:t>
      </w:r>
    </w:p>
    <w:p w14:paraId="56C69A3E" w14:textId="77777777" w:rsidR="00F46D51" w:rsidRDefault="00F46D51" w:rsidP="00F46D51">
      <w:pPr>
        <w:pStyle w:val="Bodytext0"/>
      </w:pPr>
      <w:r>
        <w:t>How about the protection of confidential sources?  Sources who will not take a public stand do so for only a handful of reasons: 1) They fear repercussions in their personal lives for revealing secrets. 2) A government office wants to gauge public reaction to a proposed policy without being locked into following through. 3) They want to manipulate the situation without being manipulated.  4) They are not credible spokesmen.</w:t>
      </w:r>
    </w:p>
    <w:p w14:paraId="1C182DE4" w14:textId="77777777" w:rsidR="00F46D51" w:rsidRDefault="00F46D51" w:rsidP="00F46D51">
      <w:pPr>
        <w:pStyle w:val="Bodytext0"/>
      </w:pPr>
      <w:r>
        <w:t>Why should the media be willing to protect the anonymity of motives like many of these? Valuable information that the public needs to be able to evaluate may cease to be available if assurances of confidentiality cannot be given to those willing to leak secrets, whatever the motives of that source. The implications for values like democracy, privacy, life, or a free society are many.</w:t>
      </w:r>
    </w:p>
    <w:p w14:paraId="66A556D9" w14:textId="77777777" w:rsidR="00F46D51" w:rsidRDefault="00F46D51" w:rsidP="00F46D51">
      <w:pPr>
        <w:pStyle w:val="Bodytext0"/>
      </w:pPr>
      <w:r>
        <w:t>But the risks of manipulation and corruption are great, both by the confidential source and by the media.  The question of confidential sources have been linked to major media scandals from William Randolf Hearst’s coverage of the problems leading up to the Spanish-American War to Janet Cooke’s fabrication of an 8-year-old drug addict in her Pulitzer Prize winning series to Robert Novak’s leaks of the identity of a CIA agent’s name.</w:t>
      </w:r>
    </w:p>
    <w:p w14:paraId="7001A68F" w14:textId="77777777" w:rsidR="00F46D51" w:rsidRDefault="00F46D51" w:rsidP="00F46D51">
      <w:pPr>
        <w:pStyle w:val="Bodytext0"/>
      </w:pPr>
      <w:r>
        <w:t xml:space="preserve">So resist the temptation to resort to a debate of applications/examples alone.  There are plenty of values to go around!  </w:t>
      </w:r>
    </w:p>
    <w:p w14:paraId="0A5FB317" w14:textId="77777777" w:rsidR="00F46D51" w:rsidRDefault="00F46D51" w:rsidP="00F46D51">
      <w:pPr>
        <w:pStyle w:val="Bodytext0"/>
      </w:pPr>
      <w:r>
        <w:t>That said, this year, understanding the various ways a value can be used will be very important.  Remember, values can either be means to an end (instrumental values) or an end in themselves, the goal or good toward which we strive (terminal values).</w:t>
      </w:r>
    </w:p>
    <w:p w14:paraId="146625A4" w14:textId="77777777" w:rsidR="00F46D51" w:rsidRDefault="00F46D51" w:rsidP="00F46D51">
      <w:pPr>
        <w:pStyle w:val="Subhead1"/>
      </w:pPr>
      <w:bookmarkStart w:id="548" w:name="_Toc456778918"/>
      <w:bookmarkStart w:id="549" w:name="_Toc456779213"/>
      <w:r w:rsidRPr="00483528">
        <w:t>The Terminator</w:t>
      </w:r>
      <w:bookmarkEnd w:id="548"/>
      <w:bookmarkEnd w:id="549"/>
    </w:p>
    <w:p w14:paraId="2DBEC578" w14:textId="77777777" w:rsidR="00F46D51" w:rsidRDefault="00F46D51" w:rsidP="00F46D51">
      <w:pPr>
        <w:pStyle w:val="Bodytext0"/>
      </w:pPr>
      <w:r>
        <w:t>One effective use of values this season will be to choose a value from outside the resolution and to use one of the resolution’s objects of evaluation as the criterion:</w:t>
      </w:r>
    </w:p>
    <w:p w14:paraId="0AAA4B9D" w14:textId="77777777" w:rsidR="00F46D51" w:rsidRDefault="00F46D51" w:rsidP="00F46D51">
      <w:pPr>
        <w:pStyle w:val="Bodytext0"/>
        <w:ind w:left="720"/>
        <w:rPr>
          <w:i/>
        </w:rPr>
      </w:pPr>
      <w:r w:rsidRPr="00CF6839">
        <w:rPr>
          <w:i/>
        </w:rPr>
        <w:t>Because I value democracy, I support the resolution.  And because the people’s right to know is one of the most critical components of a true democracy, it is the criterion for this case.  How will we know if we can achieve or maintain democracy?  We will know by measuring how well the people are informed, by observing how well the people’s right to know is upheld.</w:t>
      </w:r>
    </w:p>
    <w:p w14:paraId="4223704B" w14:textId="77777777" w:rsidR="00F46D51" w:rsidRDefault="00F46D51" w:rsidP="00F46D51">
      <w:pPr>
        <w:pStyle w:val="Bodytext0"/>
      </w:pPr>
      <w:r>
        <w:lastRenderedPageBreak/>
        <w:t>This construct uses the external value as the goal toward which we strive, “the terminator”.  The people’s right to know, as a criterion, anchors the arguments about democracy firmly in the resolution.  There will not be a disconnect problem, unless you neglect to draw the criterion through each of your arguments.</w:t>
      </w:r>
    </w:p>
    <w:p w14:paraId="6497D82B" w14:textId="77777777" w:rsidR="00F46D51" w:rsidRPr="000F5179" w:rsidRDefault="00F46D51" w:rsidP="00F46D51">
      <w:pPr>
        <w:pStyle w:val="Subhead1"/>
      </w:pPr>
      <w:bookmarkStart w:id="550" w:name="_Toc456778919"/>
      <w:bookmarkStart w:id="551" w:name="_Toc456779214"/>
      <w:r w:rsidRPr="000F5179">
        <w:t>Magic Words</w:t>
      </w:r>
      <w:bookmarkEnd w:id="550"/>
      <w:bookmarkEnd w:id="551"/>
    </w:p>
    <w:p w14:paraId="304CCB2E" w14:textId="78AB62E1" w:rsidR="00F46D51" w:rsidRDefault="00F46D51" w:rsidP="00F46D51">
      <w:pPr>
        <w:pStyle w:val="Bodytext0"/>
      </w:pPr>
      <w:r>
        <w:rPr>
          <w:noProof/>
        </w:rPr>
        <w:drawing>
          <wp:anchor distT="0" distB="0" distL="114300" distR="114300" simplePos="0" relativeHeight="251671552" behindDoc="1" locked="0" layoutInCell="1" allowOverlap="1" wp14:anchorId="33E13203" wp14:editId="55A010A5">
            <wp:simplePos x="0" y="0"/>
            <wp:positionH relativeFrom="column">
              <wp:posOffset>3657600</wp:posOffset>
            </wp:positionH>
            <wp:positionV relativeFrom="paragraph">
              <wp:posOffset>31750</wp:posOffset>
            </wp:positionV>
            <wp:extent cx="1876425" cy="2286000"/>
            <wp:effectExtent l="0" t="0" r="3175" b="0"/>
            <wp:wrapTight wrapText="bothSides">
              <wp:wrapPolygon edited="0">
                <wp:start x="0" y="0"/>
                <wp:lineTo x="0" y="21360"/>
                <wp:lineTo x="21344" y="21360"/>
                <wp:lineTo x="21344" y="0"/>
                <wp:lineTo x="0" y="0"/>
              </wp:wrapPolygon>
            </wp:wrapTight>
            <wp:docPr id="19" name="Picture 19" descr="MCj0198618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Cj01986180000[1]"/>
                    <pic:cNvPicPr>
                      <a:picLocks noChangeAspect="1" noChangeArrowheads="1"/>
                    </pic:cNvPicPr>
                  </pic:nvPicPr>
                  <pic:blipFill>
                    <a:blip r:embed="rId24">
                      <a:grayscl/>
                      <a:extLst>
                        <a:ext uri="{28A0092B-C50C-407E-A947-70E740481C1C}">
                          <a14:useLocalDpi xmlns:a14="http://schemas.microsoft.com/office/drawing/2010/main" val="0"/>
                        </a:ext>
                      </a:extLst>
                    </a:blip>
                    <a:srcRect/>
                    <a:stretch>
                      <a:fillRect/>
                    </a:stretch>
                  </pic:blipFill>
                  <pic:spPr bwMode="auto">
                    <a:xfrm>
                      <a:off x="0" y="0"/>
                      <a:ext cx="187642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I have good news and bad news.  </w:t>
      </w:r>
      <w:r w:rsidRPr="000F5179">
        <w:rPr>
          <w:b/>
          <w:i/>
        </w:rPr>
        <w:t>There are no magic words</w:t>
      </w:r>
      <w:r>
        <w:t xml:space="preserve"> in values debate.</w:t>
      </w:r>
    </w:p>
    <w:p w14:paraId="0D1B6A39" w14:textId="77777777" w:rsidR="00F46D51" w:rsidRDefault="00F46D51" w:rsidP="00F46D51">
      <w:pPr>
        <w:pStyle w:val="Bodytext0"/>
      </w:pPr>
      <w:r>
        <w:t>This is good news, because a debater who has really thought through her arguments shouldn’t have to (but should be able to) use the current buzz-words in order to win a round.  The debater who makes his values, his criterion and his arguments actually work for a living can be rewarded by any judge from any walk of life.</w:t>
      </w:r>
    </w:p>
    <w:p w14:paraId="6FC6BD42" w14:textId="77777777" w:rsidR="00F46D51" w:rsidRDefault="00F46D51" w:rsidP="00F46D51">
      <w:pPr>
        <w:pStyle w:val="Bodytext0"/>
      </w:pPr>
      <w:r>
        <w:t>This is bad news only for the debater who views values, criterion, stock issues, voters, etc. as check-boxes to fill in.  Some judges do look for specific components when they are evaluating a round, but even these judges will be evaluating whether you actually follow through on your claims. Did you really win those voters? Do your scripted cross-ex questions actually advance the debate? Did your criterion have anything at all to do with your case?…</w:t>
      </w:r>
    </w:p>
    <w:p w14:paraId="365781CA" w14:textId="77777777" w:rsidR="00F46D51" w:rsidRDefault="00F46D51" w:rsidP="00F46D51">
      <w:pPr>
        <w:pStyle w:val="Bodytext0"/>
      </w:pPr>
      <w:r>
        <w:t xml:space="preserve">Additionally, the buzz-words that judges want to hear vary from region to region.  The magic words you worked on a judge in Virginia, won’t have the sizzle necessary to carry the round in Oregon.  Your criterion, your values, your application, your voters, etc. will all have to </w:t>
      </w:r>
      <w:r w:rsidRPr="00775730">
        <w:rPr>
          <w:i/>
        </w:rPr>
        <w:t>work</w:t>
      </w:r>
      <w:r>
        <w:t xml:space="preserve">.  </w:t>
      </w:r>
    </w:p>
    <w:p w14:paraId="561B031D" w14:textId="77777777" w:rsidR="00F46D51" w:rsidRDefault="00F46D51" w:rsidP="00F46D51">
      <w:pPr>
        <w:pStyle w:val="Bodytext0"/>
      </w:pPr>
      <w:r>
        <w:t>So use the buzz-words as tools to really engage with the categories of thought for which those buzz-words are simply shorthand.  Don’t make the mistake of using them merely as incantations. The judges will sooner or later check behind the curtain and discover that there’s no real magic here – just a bunch of rhetoric.</w:t>
      </w:r>
    </w:p>
    <w:p w14:paraId="65535C7B" w14:textId="77777777" w:rsidR="00F46D51" w:rsidRPr="0035124B" w:rsidRDefault="00F46D51" w:rsidP="00F46D51">
      <w:pPr>
        <w:pStyle w:val="Subhead1"/>
        <w:rPr>
          <w:szCs w:val="36"/>
        </w:rPr>
      </w:pPr>
      <w:bookmarkStart w:id="552" w:name="_Toc456778920"/>
      <w:bookmarkStart w:id="553" w:name="_Toc456779215"/>
      <w:r>
        <w:t xml:space="preserve">National Competitors Speak: </w:t>
      </w:r>
      <w:r w:rsidRPr="0035124B">
        <w:rPr>
          <w:szCs w:val="36"/>
        </w:rPr>
        <w:t>Theories on LD theory</w:t>
      </w:r>
      <w:bookmarkEnd w:id="552"/>
      <w:bookmarkEnd w:id="553"/>
    </w:p>
    <w:p w14:paraId="4A0FB892" w14:textId="77777777" w:rsidR="00F46D51" w:rsidRDefault="00F46D51" w:rsidP="00F46D51">
      <w:pPr>
        <w:pStyle w:val="Bodytext0"/>
        <w:jc w:val="center"/>
        <w:rPr>
          <w:sz w:val="20"/>
          <w:szCs w:val="20"/>
        </w:rPr>
      </w:pPr>
      <w:r w:rsidRPr="00346C55">
        <w:rPr>
          <w:b/>
        </w:rPr>
        <w:t>Chloe Anderson</w:t>
      </w:r>
      <w:r w:rsidRPr="00346C55">
        <w:rPr>
          <w:b/>
        </w:rPr>
        <w:br/>
      </w:r>
      <w:r w:rsidRPr="008A748A">
        <w:rPr>
          <w:sz w:val="20"/>
          <w:szCs w:val="20"/>
        </w:rPr>
        <w:t>In council with Courtney Edmonds,</w:t>
      </w:r>
      <w:r>
        <w:rPr>
          <w:sz w:val="20"/>
          <w:szCs w:val="20"/>
        </w:rPr>
        <w:br/>
      </w:r>
      <w:r w:rsidRPr="008A748A">
        <w:rPr>
          <w:sz w:val="20"/>
          <w:szCs w:val="20"/>
        </w:rPr>
        <w:t>Marla Blum and Rachel Blum and Petra Anderson</w:t>
      </w:r>
    </w:p>
    <w:p w14:paraId="5828835E" w14:textId="77777777" w:rsidR="00F46D51" w:rsidRDefault="00F46D51" w:rsidP="00F46D51">
      <w:pPr>
        <w:pStyle w:val="Bodytext0"/>
      </w:pPr>
      <w:r>
        <w:t xml:space="preserve">I’ve watched (and participated in) many a debate regarding LD theory.  “Does that case structure work?”  “Can you run a resolutional critique like that?”  And of course the mother of them all, “Do you have to have a criterion?”  The questions all boil down to, “Can you do that?”  One thing that I’ve learned about LD theory is that you can do whatever you want as long as you are in accordance with the rules (Note: the Judges handbook/the Red Book/any other theory book are not the </w:t>
      </w:r>
      <w:r>
        <w:lastRenderedPageBreak/>
        <w:t>NCFCA</w:t>
      </w:r>
      <w:r w:rsidRPr="00A50E09">
        <w:rPr>
          <w:i/>
        </w:rPr>
        <w:t xml:space="preserve"> rules</w:t>
      </w:r>
      <w:r>
        <w:t xml:space="preserve">.  Furthermore the case structure laid out in the Debate paradigm is, by its own admission, just one of many ways to construct a case - take a look.).  </w:t>
      </w:r>
    </w:p>
    <w:p w14:paraId="25448E2F" w14:textId="77777777" w:rsidR="00F46D51" w:rsidRDefault="00F46D51" w:rsidP="00F46D51">
      <w:pPr>
        <w:pStyle w:val="Bodytext0"/>
      </w:pPr>
      <w:r>
        <w:t>Now, that said, some things are going to work much better than others.  Especially when dealing with new or unusual theory, you need to weigh the benefits carefully.  One year, I decided to run a resolutional critique because I thought the resolution had some inherent problems with it.  Wh</w:t>
      </w:r>
      <w:r w:rsidRPr="00CF6839">
        <w:t>i</w:t>
      </w:r>
      <w:r>
        <w:t>le that was strictly “legal,” the case was logical and I thought it was the coolest way to attack the resolution, I was losing debates in my NC.  Why?  The ballots showed that there were two basic reasons.  Either the judge wasn’t familiar with debate and so they didn’t understand how the resolutional critique worked, or they did understand debate and thought that a resolutional critique gave the Affirmative no place to stand.  By the end of the year I had taken out all the vocabulary about the resolution being flawed.  It was largely the same case, but I had removed any offending buzzwords and my win-loss record improved dramatically.</w:t>
      </w:r>
    </w:p>
    <w:p w14:paraId="520F5D2A" w14:textId="77777777" w:rsidR="00F46D51" w:rsidRDefault="00F46D51" w:rsidP="00F46D51">
      <w:pPr>
        <w:pStyle w:val="Bodytext0"/>
      </w:pPr>
      <w:r>
        <w:t xml:space="preserve">The point of this little story is to illustrate a very important point that we tend to forget in our discussions about theory.  The point of debate is to learn how to communicate persuasively.  Go ahead and try new things!  But don’t forget that he who wins the debate is he who was the most effective at serving his audience by communicating clearly and winsomely.  Know who your audience is, and communicate to them where they are, not from where you are.  </w:t>
      </w:r>
    </w:p>
    <w:p w14:paraId="32760806" w14:textId="77777777" w:rsidR="00F46D51" w:rsidRDefault="00F46D51" w:rsidP="00F46D51">
      <w:pPr>
        <w:pStyle w:val="Bodytext0"/>
      </w:pPr>
      <w:r>
        <w:t xml:space="preserve">Here are some thoughts on maximizing your communication, and dealing with some of those theory questions that do tend to come up often.  </w:t>
      </w:r>
    </w:p>
    <w:p w14:paraId="751E9A01" w14:textId="77777777" w:rsidR="00F46D51" w:rsidRPr="002A38A2" w:rsidRDefault="00F46D51" w:rsidP="00F46D51">
      <w:pPr>
        <w:pStyle w:val="Subhead2"/>
      </w:pPr>
      <w:bookmarkStart w:id="554" w:name="_Toc456778921"/>
      <w:bookmarkStart w:id="555" w:name="_Toc456779216"/>
      <w:r w:rsidRPr="002A38A2">
        <w:t>1. What is Lincoln Douglas Debate?</w:t>
      </w:r>
      <w:bookmarkEnd w:id="554"/>
      <w:bookmarkEnd w:id="555"/>
    </w:p>
    <w:p w14:paraId="320711AC" w14:textId="77777777" w:rsidR="00F46D51" w:rsidRDefault="00F46D51" w:rsidP="00F46D51">
      <w:pPr>
        <w:pStyle w:val="Bodytext0"/>
      </w:pPr>
      <w:r>
        <w:t xml:space="preserve">While PD is concerned with what </w:t>
      </w:r>
      <w:r w:rsidRPr="00D06BB2">
        <w:rPr>
          <w:i/>
        </w:rPr>
        <w:t>is</w:t>
      </w:r>
      <w:r>
        <w:t xml:space="preserve">, LD is about what </w:t>
      </w:r>
      <w:r>
        <w:rPr>
          <w:i/>
        </w:rPr>
        <w:t>should</w:t>
      </w:r>
      <w:r>
        <w:t xml:space="preserve"> be.  It is not about the status quo, but rather about the ideas (values/value systems) that have produced the status quo today, of yesterday or in Swaziland.  Good LD debates center around the question of what should be – what should be valued, what should be our guiding principle – comparing and contrasting the values inherent in the Aff and Neg cases.  The values in the round may be explicit (as in a core-value, or value standard case), or they may be more subtle (as in a unified analysis case).  Either way, there ought to be values involved in the debate.  </w:t>
      </w:r>
    </w:p>
    <w:p w14:paraId="543DD052" w14:textId="77777777" w:rsidR="00F46D51" w:rsidRDefault="00F46D51" w:rsidP="00F46D51">
      <w:pPr>
        <w:pStyle w:val="Bodytext0"/>
      </w:pPr>
      <w:r>
        <w:t xml:space="preserve">Many cases present values and criteria.  Both the value and the criteria need to be linked to the resolution.  It’s very easy to just check the value/criteria box, mentioning them once in your constructive case and then never returning to them at all in your case.  This means that you miss out on examining the value implications of the arguments and the applications.  Don’t drop your value/criteria in the constructive!  Link them back to the resolution in your contentions and keep arguing then the </w:t>
      </w:r>
      <w:r w:rsidRPr="00B865D4">
        <w:rPr>
          <w:i/>
        </w:rPr>
        <w:t>entire</w:t>
      </w:r>
      <w:r>
        <w:t xml:space="preserve"> round.  Otherwise run a unified analysis case.</w:t>
      </w:r>
    </w:p>
    <w:p w14:paraId="626DB5A6" w14:textId="77777777" w:rsidR="00F46D51" w:rsidRDefault="00F46D51" w:rsidP="00F46D51">
      <w:pPr>
        <w:pStyle w:val="Bodytext0"/>
      </w:pPr>
      <w:r>
        <w:t xml:space="preserve">There is one value that debaters often argue without realizing what they are doing.  Very often rounds will focus on, “Your side of the resolution just doesn’t work.”   Well, that may very well be.  But that statement is born of a value.  It’s called </w:t>
      </w:r>
      <w:r>
        <w:lastRenderedPageBreak/>
        <w:t xml:space="preserve">pragmatism.  And pragmatism is a very tricky thing to uphold.  In PD, pragmatism usually wins the day – does the case work is the ultimate question.  In LD we have a whole lot more freedom, because you can look not only at what works, but what is right, and sometimes, at least on the surface, “right” doesn’t seem to “work.”  That doesn’t change the fact that it’s </w:t>
      </w:r>
      <w:r w:rsidRPr="00D06BB2">
        <w:rPr>
          <w:i/>
        </w:rPr>
        <w:t>right</w:t>
      </w:r>
      <w:r>
        <w:t xml:space="preserve">.  As you’re crafting your arguments and your applications take this into account and use it to steer the debate to the question of what should be.  </w:t>
      </w:r>
    </w:p>
    <w:p w14:paraId="25DE95AC" w14:textId="77777777" w:rsidR="00F46D51" w:rsidRPr="002A38A2" w:rsidRDefault="00F46D51" w:rsidP="00F46D51">
      <w:pPr>
        <w:pStyle w:val="Subhead2"/>
      </w:pPr>
      <w:bookmarkStart w:id="556" w:name="_Toc456778922"/>
      <w:bookmarkStart w:id="557" w:name="_Toc456779217"/>
      <w:r w:rsidRPr="002A38A2">
        <w:t>2.  Case Structure Strategy – Can you do that?</w:t>
      </w:r>
      <w:bookmarkEnd w:id="556"/>
      <w:bookmarkEnd w:id="557"/>
    </w:p>
    <w:p w14:paraId="67209E54" w14:textId="77777777" w:rsidR="00F46D51" w:rsidRDefault="00F46D51" w:rsidP="00F46D51">
      <w:pPr>
        <w:pStyle w:val="Bodytext0"/>
      </w:pPr>
      <w:r>
        <w:t>Typically, cases are structured to support a specific value, say…justice, by affirming or negating the resolution.  The NCFCA paradigm sets out a good overview of this structure.</w:t>
      </w:r>
    </w:p>
    <w:p w14:paraId="6966FB38" w14:textId="77777777" w:rsidR="00F46D51" w:rsidRDefault="00F46D51" w:rsidP="00F46D51">
      <w:pPr>
        <w:pStyle w:val="Bodytext0"/>
      </w:pPr>
      <w:r>
        <w:t xml:space="preserve">In my opinion, values external to the resolution can be very helpful in focusing and facilitating a clear values clash.  But they are not always necessary, and it is possible to make a strong case without a specific value.  We call this a Unified Analysis (UA) case.  I don’t think that UA cases are going to be very good to run under this resolution.  My reasoning is thus:  This year’s resolution poses many very interesting questions, but they are more closely tied to policy type arguments than to values.  There aren’t even any real intrinsic values </w:t>
      </w:r>
      <w:r>
        <w:rPr>
          <w:i/>
        </w:rPr>
        <w:t>per s</w:t>
      </w:r>
      <w:r w:rsidRPr="000E765B">
        <w:rPr>
          <w:i/>
        </w:rPr>
        <w:t>e</w:t>
      </w:r>
      <w:r>
        <w:t xml:space="preserve"> in the resolution.  It will take some digging to get to the core values of the issues presented, and it is going to take a conscious effort on the part of the debaters to prevent the debate from degenerating into a battle of applications and essentially turning into a policy debate.  That is generally a bad thing.  UA cases are harder to use to get to the values in the round and may end up smothering the spark of true values debate that flickers in the minds of beginners.  You can probably have much more fun with this year’s resolution if you use a value-based case model.</w:t>
      </w:r>
    </w:p>
    <w:p w14:paraId="2EC0731A" w14:textId="77777777" w:rsidR="00F46D51" w:rsidRPr="002A38A2" w:rsidRDefault="00F46D51" w:rsidP="00F46D51">
      <w:pPr>
        <w:pStyle w:val="Subhead2"/>
      </w:pPr>
      <w:bookmarkStart w:id="558" w:name="_Toc456778923"/>
      <w:bookmarkStart w:id="559" w:name="_Toc456779218"/>
      <w:r>
        <w:t>3.  Criterion</w:t>
      </w:r>
      <w:bookmarkEnd w:id="558"/>
      <w:bookmarkEnd w:id="559"/>
    </w:p>
    <w:p w14:paraId="280C8B88" w14:textId="77777777" w:rsidR="00F46D51" w:rsidRDefault="00F46D51" w:rsidP="00F46D51">
      <w:pPr>
        <w:pStyle w:val="Bodytext0"/>
      </w:pPr>
      <w:r>
        <w:t xml:space="preserve">Oh, that’s a loaded word. Is it required? Not exactly.  Is it helpful? Often.  Is it an issue that needs arguing in a round? Well…Let’s break these questions down a bit.  </w:t>
      </w:r>
    </w:p>
    <w:p w14:paraId="0451A724" w14:textId="77777777" w:rsidR="00F46D51" w:rsidRDefault="00F46D51" w:rsidP="00F46D51">
      <w:pPr>
        <w:pStyle w:val="Bodytext0"/>
      </w:pPr>
      <w:r w:rsidRPr="006A3CB9">
        <w:rPr>
          <w:b/>
        </w:rPr>
        <w:t>What’s it for?</w:t>
      </w:r>
      <w:r>
        <w:t xml:space="preserve"> The purpose of criteria is to evaluate and clarify your value or the resolution.  It must either be a means of getting to your value or a way of measuring your value.  Criteria can be used to clarify a vague value (freedom) bringing it down to tangible terms (a press independent of the government) that you can work with in the real world, and that you can better apply to the resolution.  Often it is used to demonstrate, not the single thing necessary for a value to be achieved, but an important piece of the puzzle that makes up the value (i.e. freedom obviously encompasses more than just the press, but given the limits of the resolution, you may only wish to talk about this important piece of freedom).  </w:t>
      </w:r>
    </w:p>
    <w:p w14:paraId="4B85D589" w14:textId="77777777" w:rsidR="00F46D51" w:rsidRDefault="00F46D51" w:rsidP="00F46D51">
      <w:pPr>
        <w:pStyle w:val="Bodytext0"/>
      </w:pPr>
      <w:r>
        <w:t xml:space="preserve">It should reasonably narrow the debate, not imposing either boundaries that are too narrow, or boundaries that are just as vague as the value.  You don’t want to narrow the value of justice with the value of life.  </w:t>
      </w:r>
    </w:p>
    <w:p w14:paraId="685DD138" w14:textId="77777777" w:rsidR="00F46D51" w:rsidRDefault="00F46D51" w:rsidP="00F46D51">
      <w:pPr>
        <w:pStyle w:val="Bodytext0"/>
      </w:pPr>
      <w:r>
        <w:lastRenderedPageBreak/>
        <w:t xml:space="preserve">Since it functions to make your value more understandable, it functions as a “link” or intermediate step between your value and the resolution.  This has many advantages.  It can make your round much more clear for your judge and your opponent, and enable you to have a clear clash of values and ideas.    However it is one more point that you need to argue to link your value to the resolution.  Sometimes the longer your chain of links and logic, the weaker it becomes.  </w:t>
      </w:r>
    </w:p>
    <w:p w14:paraId="7230331F" w14:textId="77777777" w:rsidR="00F46D51" w:rsidRDefault="00F46D51" w:rsidP="00F46D51">
      <w:pPr>
        <w:pStyle w:val="Bodytext0"/>
      </w:pPr>
      <w:r w:rsidRPr="00780B62">
        <w:rPr>
          <w:b/>
        </w:rPr>
        <w:t>Is it required?</w:t>
      </w:r>
      <w:r>
        <w:t xml:space="preserve">  Any case that works at all will have criterion, whether it’s explicitly labeled or not, because it’s your standard for evaluating your position and your opponent’s position.  Everyone has a standard.  But you are not required to follow some sort of formula for your case, explicitly labeling your criteria.  </w:t>
      </w:r>
    </w:p>
    <w:p w14:paraId="3E262E0A" w14:textId="77777777" w:rsidR="00F46D51" w:rsidRDefault="00F46D51" w:rsidP="00F46D51">
      <w:pPr>
        <w:pStyle w:val="Bodytext0"/>
      </w:pPr>
      <w:r w:rsidRPr="00780B62">
        <w:rPr>
          <w:b/>
        </w:rPr>
        <w:t>Is it helpful?</w:t>
      </w:r>
      <w:r>
        <w:t xml:space="preserve"> Labeling your criterion can be very useful in clarifying and narrowing a round.  I would recommend that beginning debaters become well versed in how to use and argue criteria, because they are a critical part of any argument.  However, none of us remain at the beginner level forever.  </w:t>
      </w:r>
    </w:p>
    <w:p w14:paraId="59C1002F" w14:textId="77777777" w:rsidR="00F46D51" w:rsidRDefault="00F46D51" w:rsidP="00F46D51">
      <w:pPr>
        <w:pStyle w:val="Bodytext0"/>
      </w:pPr>
      <w:r>
        <w:t>Many debaters choose not to explicitly label their criteria because it can give the opponent a “roadmap,” so to speak, to overturning their chosen value.  They do not label their criteria as a matter of strategy.  If your criterion for justice is law enforcement, then all your opponent has to do is show that law enforcement does not lead to justice – and they can key in on that right away!  If however your criteria is a bit more subtle (you use your contentions to explain that in societies with out law enforcement crime-rates are sky high and that law enforcement is the way that government enforces justice on criminals who would rather like to get off scott-free), then you still have fulfilled your burden to have a criterion, and you have structured your case so that your opponent has to think a bit more.  Using criteria in this way is a little bit tricky if you don’t realize what you are doing.  But it can be a very effective strategy if you are willing to work at it.  And if you learn to see the criteria with or without the label, you will be a better debater.</w:t>
      </w:r>
    </w:p>
    <w:p w14:paraId="5C310103" w14:textId="77777777" w:rsidR="00F46D51" w:rsidRDefault="00F46D51" w:rsidP="00F46D51">
      <w:pPr>
        <w:pStyle w:val="Bodytext0"/>
      </w:pPr>
      <w:r>
        <w:t>This is how debate works in the real world.  People won’t tell you, “My criterion for world peace is the presence of the</w:t>
      </w:r>
      <w:r w:rsidRPr="0007418E">
        <w:t xml:space="preserve"> </w:t>
      </w:r>
      <w:r>
        <w:t xml:space="preserve">UN.”  Even debaters don’t talk like that outside the round.  They tell you all about how wonderful the UN is, and how they believe that it has done so much to further world peace, and without it there would have been a nuclear winter long ago.  It’s your job, as a highly trained communicator </w:t>
      </w:r>
      <w:r w:rsidRPr="00A25F56">
        <w:rPr>
          <w:i/>
        </w:rPr>
        <w:t>and thinker</w:t>
      </w:r>
      <w:r>
        <w:t>, to decipher their words and figure out what is their standard.  Often they don’t know themselves, but if you have trained yourself to look for criteria, labeled or not, you will be able to open their eyes and help them see why their chosen standard is right or wrong.</w:t>
      </w:r>
    </w:p>
    <w:p w14:paraId="5F00A62E" w14:textId="77777777" w:rsidR="00F46D51" w:rsidRDefault="00F46D51" w:rsidP="00F46D51">
      <w:pPr>
        <w:pStyle w:val="Bodytext0"/>
      </w:pPr>
      <w:r w:rsidRPr="00780B62">
        <w:rPr>
          <w:b/>
        </w:rPr>
        <w:t>Is it an issue that needs arguing in a round?</w:t>
      </w:r>
      <w:r>
        <w:t xml:space="preserve">  That depends completely on how you argue it.  Lets look at some situations:</w:t>
      </w:r>
    </w:p>
    <w:p w14:paraId="36F4279A" w14:textId="77777777" w:rsidR="00F46D51" w:rsidRDefault="00F46D51" w:rsidP="00106C69">
      <w:pPr>
        <w:pStyle w:val="Bodytext0"/>
        <w:numPr>
          <w:ilvl w:val="0"/>
          <w:numId w:val="11"/>
        </w:numPr>
      </w:pPr>
      <w:r w:rsidRPr="002A38A2">
        <w:rPr>
          <w:b/>
        </w:rPr>
        <w:t>Your opponent presents criteria:</w:t>
      </w:r>
      <w:r>
        <w:t xml:space="preserve"> Argue it.  Sever the link between their value and their criteria and you should be able to take the whole case down.  As you know, criteria are either a road or a measuring stick.  If your opponent </w:t>
      </w:r>
      <w:r>
        <w:lastRenderedPageBreak/>
        <w:t xml:space="preserve">has chosen the title of a book (not many debaters do this, but I’ve seen it happen), or is using vague value to clarify another vague value (life to clarify justice), go right on and attack the criterion – and don’t use either of these kinds of criteria yourself.  A good criterion should be one of the best defended places in the case.  However you should know that it is also on of the weakest points in a case because it is an explicit standard.  If you can show that they don’t measure up to the standard, they cannot uphold their value and shouldn’t win the round. They have presented a means insufficient to achieving their target value, therefore you win. You’re happy!  </w:t>
      </w:r>
    </w:p>
    <w:p w14:paraId="4FA00035" w14:textId="77777777" w:rsidR="00F46D51" w:rsidRDefault="00F46D51" w:rsidP="00106C69">
      <w:pPr>
        <w:pStyle w:val="Bodytext0"/>
        <w:numPr>
          <w:ilvl w:val="0"/>
          <w:numId w:val="11"/>
        </w:numPr>
      </w:pPr>
      <w:r w:rsidRPr="002A38A2">
        <w:rPr>
          <w:b/>
        </w:rPr>
        <w:t>Your opponent doesn’t present a (labeled) criterion:</w:t>
      </w:r>
      <w:r>
        <w:t xml:space="preserve"> I would think twice before arguing, “They don’t have a criterion/standard, therefore I win.”  That’s not an impacted argument and it leads to a very boring debate where no one is happy, especially not your judge, who is the one you want happy the very most of all.  The fact is that the rules don’t require a labeled criterion, and if your opponent’s case makes sense there </w:t>
      </w:r>
      <w:r>
        <w:rPr>
          <w:b/>
          <w:bCs/>
        </w:rPr>
        <w:t>is</w:t>
      </w:r>
      <w:r>
        <w:t xml:space="preserve"> a criterion hidden in their arguments and logic.  If you can identify this criterion and make the case that it doesn’t do what they say it does, then hurray!  Go for it!  If not, move on to other more interesting and edifying arguments.  Your judge will thank you.  </w:t>
      </w:r>
    </w:p>
    <w:p w14:paraId="4834D31C" w14:textId="77777777" w:rsidR="00F46D51" w:rsidRDefault="00F46D51" w:rsidP="00106C69">
      <w:pPr>
        <w:pStyle w:val="Bodytext0"/>
        <w:numPr>
          <w:ilvl w:val="0"/>
          <w:numId w:val="11"/>
        </w:numPr>
      </w:pPr>
      <w:r w:rsidRPr="00867E5D">
        <w:rPr>
          <w:b/>
        </w:rPr>
        <w:t xml:space="preserve">I don’t want to label my </w:t>
      </w:r>
      <w:r>
        <w:rPr>
          <w:b/>
        </w:rPr>
        <w:t xml:space="preserve">own </w:t>
      </w:r>
      <w:r w:rsidRPr="00867E5D">
        <w:rPr>
          <w:b/>
        </w:rPr>
        <w:t>criterion:</w:t>
      </w:r>
      <w:r>
        <w:t xml:space="preserve">  If you to go with the stealth criterion then you need to be aware of a few things.  </w:t>
      </w:r>
      <w:r w:rsidRPr="0064778B">
        <w:t>Some</w:t>
      </w:r>
      <w:r>
        <w:t xml:space="preserve"> (not all)</w:t>
      </w:r>
      <w:r w:rsidRPr="0064778B">
        <w:t xml:space="preserve"> judges </w:t>
      </w:r>
      <w:r>
        <w:t xml:space="preserve">will </w:t>
      </w:r>
      <w:r w:rsidRPr="0064778B">
        <w:t>expect you to have a</w:t>
      </w:r>
      <w:r>
        <w:t xml:space="preserve"> labeled</w:t>
      </w:r>
      <w:r w:rsidRPr="0064778B">
        <w:t xml:space="preserve"> criterion, and will give you a loss if you don’t use one explicitly</w:t>
      </w:r>
      <w:r>
        <w:t>.</w:t>
      </w:r>
      <w:r w:rsidRPr="0064778B">
        <w:t xml:space="preserve"> Take this into account when constructing your case</w:t>
      </w:r>
      <w:r>
        <w:t xml:space="preserve"> and have a ready answer for the inevitable cross-x question, “so what is your standard?”  If you can answer this question and defend your answer you are in good shape.  When you choose to run a case without a criterion it may be a good idea to have a back-up version of the case that does have your criterion signposted for the judge, in case you have a judge who votes on criteria.  </w:t>
      </w:r>
    </w:p>
    <w:p w14:paraId="2D93BB8E" w14:textId="77777777" w:rsidR="00F46D51" w:rsidRDefault="00F46D51" w:rsidP="00F46D51">
      <w:pPr>
        <w:pStyle w:val="Bodytext0"/>
      </w:pPr>
      <w:r>
        <w:t>By way of a final note on criteria, if you can avoid arguing debate theory (“You have to have a criterion.” “No, I don’t.” “Yes you do.”…), and quoting debate handbooks and paradigms in the round, DO!  Very few judges in my experience like debate theory debates.  Save it for afterwards – and then have fun with it!</w:t>
      </w:r>
    </w:p>
    <w:p w14:paraId="178EFD05" w14:textId="77777777" w:rsidR="00F46D51" w:rsidRDefault="00F46D51" w:rsidP="00F46D51">
      <w:pPr>
        <w:pStyle w:val="Subhead2"/>
      </w:pPr>
      <w:bookmarkStart w:id="560" w:name="_Toc456778924"/>
      <w:bookmarkStart w:id="561" w:name="_Toc456779219"/>
      <w:r>
        <w:t xml:space="preserve">4. </w:t>
      </w:r>
      <w:r w:rsidRPr="002A38A2">
        <w:t>The Place of an Application – where does it fit?</w:t>
      </w:r>
      <w:bookmarkEnd w:id="560"/>
      <w:bookmarkEnd w:id="561"/>
      <w:r>
        <w:t xml:space="preserve"> </w:t>
      </w:r>
    </w:p>
    <w:p w14:paraId="638D78C3" w14:textId="77777777" w:rsidR="00F46D51" w:rsidRDefault="00F46D51" w:rsidP="00F46D51">
      <w:pPr>
        <w:pStyle w:val="Bodytext0"/>
      </w:pPr>
      <w:r>
        <w:t xml:space="preserve">Applications are definitely a required part of your case and a relevant area of debate.  Still, the best debates I’ve seen focus on the values and ideas, and only argue applications as a secondary issue.  At the end of the day, I think that solid arguments and 1 or 2 applications should win over simply a list of app’s with no arguments to go with them. This is values debate after all – we’re not only talking about what works, but what is right.  You have to get those ideas hammered out before you can really understand or apply your applications.  Especially as the affirmative, you don’t have time to read off fifty applications and still cover all the arguments in your rebuttals. And the arguments should be the core of the debate. </w:t>
      </w:r>
    </w:p>
    <w:p w14:paraId="455EC9C6" w14:textId="77777777" w:rsidR="00F46D51" w:rsidRDefault="00F46D51" w:rsidP="00F46D51">
      <w:pPr>
        <w:pStyle w:val="Bodytext0"/>
      </w:pPr>
      <w:r w:rsidRPr="00FA2C70">
        <w:rPr>
          <w:u w:val="single"/>
        </w:rPr>
        <w:lastRenderedPageBreak/>
        <w:t xml:space="preserve">Anything you say regarding the applications, whether it’s yours or your opponent’s, needs to be directly impacted back to an argument about </w:t>
      </w:r>
      <w:r w:rsidRPr="00FA2C70">
        <w:rPr>
          <w:i/>
          <w:u w:val="single"/>
        </w:rPr>
        <w:t>ideas</w:t>
      </w:r>
      <w:r w:rsidRPr="00FA2C70">
        <w:rPr>
          <w:u w:val="single"/>
        </w:rPr>
        <w:t>.</w:t>
      </w:r>
      <w:r>
        <w:t xml:space="preserve">  If you just assert, “his application doesn’t apply here,” a good debater could simply quote the famous Wendell Moon, “So what?”  If there is no impact back to an </w:t>
      </w:r>
      <w:r>
        <w:rPr>
          <w:i/>
          <w:iCs/>
        </w:rPr>
        <w:t>argument,</w:t>
      </w:r>
      <w:r>
        <w:t xml:space="preserve"> there is no impact on the resolution and the objection becomes an irrelevant argument.  </w:t>
      </w:r>
    </w:p>
    <w:p w14:paraId="606F9136" w14:textId="77777777" w:rsidR="00F46D51" w:rsidRDefault="00F46D51" w:rsidP="00F46D51">
      <w:pPr>
        <w:pStyle w:val="Subhead2"/>
      </w:pPr>
      <w:bookmarkStart w:id="562" w:name="_Toc456778925"/>
      <w:bookmarkStart w:id="563" w:name="_Toc456779220"/>
      <w:r>
        <w:t xml:space="preserve">5. </w:t>
      </w:r>
      <w:r w:rsidRPr="00FA2C70">
        <w:t>Conclusions</w:t>
      </w:r>
      <w:bookmarkEnd w:id="562"/>
      <w:bookmarkEnd w:id="563"/>
      <w:r>
        <w:t xml:space="preserve"> </w:t>
      </w:r>
    </w:p>
    <w:p w14:paraId="3322AE1E" w14:textId="77777777" w:rsidR="00F46D51" w:rsidRDefault="00F46D51" w:rsidP="00F46D51">
      <w:pPr>
        <w:pStyle w:val="Bodytext0"/>
      </w:pPr>
      <w:r w:rsidRPr="00841F50">
        <w:t>When all is said and done, every LD round should to come down to</w:t>
      </w:r>
      <w:r>
        <w:t xml:space="preserve"> two</w:t>
      </w:r>
      <w:r w:rsidRPr="00841F50">
        <w:t xml:space="preserve"> </w:t>
      </w:r>
      <w:r>
        <w:t>things</w:t>
      </w:r>
      <w:r w:rsidRPr="00841F50">
        <w:t xml:space="preserve">.  </w:t>
      </w:r>
      <w:r>
        <w:t xml:space="preserve">1)  </w:t>
      </w:r>
      <w:r w:rsidRPr="00841F50">
        <w:t>How do my ideas measure against his ideas, and</w:t>
      </w:r>
      <w:r>
        <w:t xml:space="preserve"> 2)</w:t>
      </w:r>
      <w:r w:rsidRPr="00841F50">
        <w:t xml:space="preserve"> did I communicate those ideas in a way that my judge could hear and understand.  </w:t>
      </w:r>
      <w:r>
        <w:t xml:space="preserve">Remember, even when debating something as cut and dried as “the right to know” your goal is to grow in persuasion, to edify your opponent and your audience, and to have fun!  In my experience the best way to do that is by knowing and serving your audience.  Speak to them in their language and rather than imposing your terminology on them.  Serve them by making the debate as clear as possible.  If your judge asks for applications, be ready with an application </w:t>
      </w:r>
      <w:r w:rsidRPr="002048FD">
        <w:rPr>
          <w:i/>
        </w:rPr>
        <w:t xml:space="preserve">and </w:t>
      </w:r>
      <w:r>
        <w:t xml:space="preserve">an argument.  If your opponent challenges your criteria, be ready with a good reason for your standard.  And be able to communicate it all with or with out the technical buzzwords that every debater knows, and every parent wonders about.  You are there to learn.  You are there to edify each other.  And that’s no theory!  </w:t>
      </w:r>
    </w:p>
    <w:p w14:paraId="547E8525" w14:textId="77777777" w:rsidR="00F46D51" w:rsidRDefault="00F46D51" w:rsidP="00F46D51">
      <w:pPr>
        <w:pStyle w:val="Bodytext0"/>
        <w:jc w:val="center"/>
      </w:pPr>
      <w:r w:rsidRPr="00346C55">
        <w:rPr>
          <w:b/>
        </w:rPr>
        <w:t xml:space="preserve">I voted for the other debater.  </w:t>
      </w:r>
      <w:r w:rsidRPr="00346C55">
        <w:rPr>
          <w:b/>
        </w:rPr>
        <w:br/>
        <w:t>Love, Time Management</w:t>
      </w:r>
      <w:r w:rsidRPr="00346C55">
        <w:rPr>
          <w:b/>
        </w:rPr>
        <w:br/>
      </w:r>
      <w:r w:rsidRPr="00FA2C70">
        <w:rPr>
          <w:sz w:val="20"/>
          <w:szCs w:val="20"/>
        </w:rPr>
        <w:t>Petra Anderson</w:t>
      </w:r>
    </w:p>
    <w:p w14:paraId="14C6CAE3" w14:textId="77777777" w:rsidR="00F46D51" w:rsidRDefault="00F46D51" w:rsidP="00F46D51">
      <w:pPr>
        <w:pStyle w:val="Bodytext0"/>
      </w:pPr>
      <w:r w:rsidRPr="00903E99">
        <w:t xml:space="preserve">Once you have mastered the values, once you can coherently and eloquently articulate your ideas as arguments and once you can impact arguments, one of the hardest and ongoing battles for any intermediate/experienced debater is fitting the values, arguments and impacts into the time framework of a debate round. Indeed, lack of time management is sometimes the reason a round is lost. </w:t>
      </w:r>
    </w:p>
    <w:p w14:paraId="29623644" w14:textId="77777777" w:rsidR="00F46D51" w:rsidRPr="00903E99" w:rsidRDefault="00F46D51" w:rsidP="00F46D51">
      <w:pPr>
        <w:pStyle w:val="Bodytext0"/>
        <w:rPr>
          <w:rStyle w:val="bodybold1"/>
          <w:b w:val="0"/>
          <w:bCs w:val="0"/>
          <w:szCs w:val="24"/>
        </w:rPr>
      </w:pPr>
      <w:r w:rsidRPr="00903E99">
        <w:rPr>
          <w:rStyle w:val="huge1"/>
          <w:szCs w:val="24"/>
        </w:rPr>
        <w:t xml:space="preserve">Few debaters have not identified with </w:t>
      </w:r>
      <w:r w:rsidRPr="00903E99">
        <w:rPr>
          <w:rStyle w:val="bodybold1"/>
          <w:b w:val="0"/>
          <w:bCs w:val="0"/>
          <w:szCs w:val="24"/>
        </w:rPr>
        <w:t>Delmore Schwartz,</w:t>
      </w:r>
      <w:r w:rsidRPr="00903E99">
        <w:rPr>
          <w:rStyle w:val="huge1"/>
          <w:szCs w:val="24"/>
        </w:rPr>
        <w:t xml:space="preserve"> “Time is the school in which we learn, time is the fire in which we burn.</w:t>
      </w:r>
      <w:r w:rsidRPr="00903E99">
        <w:t>”  While learning and burning come differently to different debaters we can all agree that there is something in the time element that we just can’t seem to put our finger on.</w:t>
      </w:r>
    </w:p>
    <w:p w14:paraId="37C89357" w14:textId="77777777" w:rsidR="00F46D51" w:rsidRDefault="00F46D51" w:rsidP="00F46D51">
      <w:pPr>
        <w:pStyle w:val="Bodytext0"/>
        <w:rPr>
          <w:rStyle w:val="bodybold1"/>
          <w:b w:val="0"/>
          <w:bCs w:val="0"/>
          <w:szCs w:val="24"/>
        </w:rPr>
      </w:pPr>
      <w:r w:rsidRPr="00903E99">
        <w:t xml:space="preserve">Let’s tackle </w:t>
      </w:r>
      <w:r w:rsidRPr="00903E99">
        <w:rPr>
          <w:rStyle w:val="bodybold1"/>
          <w:b w:val="0"/>
          <w:bCs w:val="0"/>
          <w:szCs w:val="24"/>
        </w:rPr>
        <w:t>Saint Augustine and every debater’s elusive counterpart.</w:t>
      </w:r>
      <w:r w:rsidRPr="00903E99">
        <w:t xml:space="preserve"> </w:t>
      </w:r>
      <w:r w:rsidRPr="00903E99">
        <w:rPr>
          <w:rStyle w:val="huge1"/>
          <w:szCs w:val="24"/>
        </w:rPr>
        <w:t>“What then is time? If no one asks me, I know what it is. If I wish to explain it to him who asks, I do not know.</w:t>
      </w:r>
      <w:r w:rsidRPr="00903E99">
        <w:t>” Let’s take a plunge into the question of time, the debate round and…. everything.</w:t>
      </w:r>
    </w:p>
    <w:p w14:paraId="24C932C5" w14:textId="77777777" w:rsidR="00F46D51" w:rsidRDefault="00F46D51" w:rsidP="00F46D51">
      <w:pPr>
        <w:pStyle w:val="Subhead2"/>
      </w:pPr>
      <w:bookmarkStart w:id="564" w:name="_Toc456778926"/>
      <w:bookmarkStart w:id="565" w:name="_Toc456779221"/>
      <w:r w:rsidRPr="00903E99">
        <w:lastRenderedPageBreak/>
        <w:t>Where does all the time go?</w:t>
      </w:r>
      <w:bookmarkEnd w:id="564"/>
      <w:bookmarkEnd w:id="565"/>
    </w:p>
    <w:p w14:paraId="55AD71F4" w14:textId="77777777" w:rsidR="00F46D51" w:rsidRPr="00903E99" w:rsidRDefault="00F46D51" w:rsidP="00F46D51">
      <w:pPr>
        <w:pStyle w:val="Bodytext0"/>
      </w:pPr>
      <w:r w:rsidRPr="00903E99">
        <w:t>Loquacious is a word that adequately describes most debaters very well.  Oddly enough, the two places that I have found time lurking is in the two extremes of loquacity.</w:t>
      </w:r>
    </w:p>
    <w:p w14:paraId="79F974EE" w14:textId="77777777" w:rsidR="00F46D51" w:rsidRPr="00903E99" w:rsidRDefault="00F46D51" w:rsidP="00F46D51">
      <w:pPr>
        <w:pStyle w:val="Bodytext0"/>
      </w:pPr>
      <w:r w:rsidRPr="00FA2C70">
        <w:rPr>
          <w:b/>
        </w:rPr>
        <w:t>A. We are too loquacious.</w:t>
      </w:r>
      <w:r w:rsidRPr="00903E99">
        <w:t xml:space="preserve"> Many debaters (myself included) become so passionate (and loquacious) in a debate round that time seems to disappear until the ’30 second’ signal is given. One extreme: Too much time is devoted to too few arguments.</w:t>
      </w:r>
    </w:p>
    <w:p w14:paraId="7207BFC0" w14:textId="77777777" w:rsidR="00F46D51" w:rsidRPr="00903E99" w:rsidRDefault="00F46D51" w:rsidP="00F46D51">
      <w:pPr>
        <w:pStyle w:val="Bodytext0"/>
        <w:rPr>
          <w:rStyle w:val="huge1"/>
          <w:szCs w:val="24"/>
        </w:rPr>
      </w:pPr>
      <w:r w:rsidRPr="00FA2C70">
        <w:rPr>
          <w:b/>
        </w:rPr>
        <w:t>B. We are not loquacious enough.</w:t>
      </w:r>
      <w:r w:rsidRPr="00903E99">
        <w:t xml:space="preserve"> Some arguments deserve more loquacity and than other arguments. Sometimes in an attempt to address everything on the flow some arguments might as well be dropped because they are not addressed fully. Many times a debate round would go better if arguments were prioritized and main issues addressed more fully, though inevitably shorting little arguments. The other extreme: Too little time is devoted to too many arguments</w:t>
      </w:r>
    </w:p>
    <w:p w14:paraId="2E541B2B" w14:textId="77777777" w:rsidR="00F46D51" w:rsidRPr="00903E99" w:rsidRDefault="00F46D51" w:rsidP="00F46D51">
      <w:pPr>
        <w:pStyle w:val="Bodytext0"/>
      </w:pPr>
      <w:r w:rsidRPr="00903E99">
        <w:t>Time gets “lost” because debaters (myself included) have not trained themselves to be concise and don’t prioritize the arguments in the round. We find ourselves playing tug-o-war with loquacity and don’t always find ourselves on the winning side, for there is no winning side but a careful balance of each extreme.</w:t>
      </w:r>
    </w:p>
    <w:p w14:paraId="6BA3022E" w14:textId="77777777" w:rsidR="00F46D51" w:rsidRPr="00903E99" w:rsidRDefault="00F46D51" w:rsidP="00F46D51">
      <w:pPr>
        <w:pStyle w:val="Bodytext0"/>
      </w:pPr>
      <w:r w:rsidRPr="00903E99">
        <w:t>Some debaters have found the strategy called speed and spread helpful when trying to address every point on the flow. While this strategy may get through every point on the flow it does not get through to every judge, and can cause confusion in the debate round.</w:t>
      </w:r>
    </w:p>
    <w:p w14:paraId="67979C70" w14:textId="77777777" w:rsidR="00F46D51" w:rsidRDefault="00F46D51" w:rsidP="00F46D51">
      <w:pPr>
        <w:pStyle w:val="Bodytext0"/>
        <w:rPr>
          <w:rStyle w:val="huge1"/>
          <w:szCs w:val="24"/>
        </w:rPr>
      </w:pPr>
      <w:r w:rsidRPr="00903E99">
        <w:rPr>
          <w:rStyle w:val="huge1"/>
          <w:szCs w:val="24"/>
        </w:rPr>
        <w:t>Below is a list of strategies, compiled from experienced debaters, to help keep you on top of time in the debate round, and find the perfect balance of loquacity.</w:t>
      </w:r>
    </w:p>
    <w:p w14:paraId="3E596D19" w14:textId="77777777" w:rsidR="00F46D51" w:rsidRPr="00903E99" w:rsidRDefault="00F46D51" w:rsidP="00F46D51">
      <w:pPr>
        <w:pStyle w:val="Subhead2"/>
        <w:rPr>
          <w:rStyle w:val="huge1"/>
          <w:rFonts w:ascii="Times New Roman" w:hAnsi="Times New Roman"/>
          <w:szCs w:val="24"/>
        </w:rPr>
      </w:pPr>
      <w:bookmarkStart w:id="566" w:name="_Toc456778927"/>
      <w:bookmarkStart w:id="567" w:name="_Toc456779222"/>
      <w:r w:rsidRPr="00903E99">
        <w:rPr>
          <w:rStyle w:val="huge1"/>
          <w:rFonts w:ascii="Times New Roman" w:hAnsi="Times New Roman"/>
          <w:szCs w:val="24"/>
        </w:rPr>
        <w:t>General Strategies</w:t>
      </w:r>
      <w:bookmarkEnd w:id="566"/>
      <w:bookmarkEnd w:id="567"/>
    </w:p>
    <w:p w14:paraId="07BB2DF4" w14:textId="77777777" w:rsidR="00F46D51" w:rsidRPr="00903E99" w:rsidRDefault="00F46D51" w:rsidP="00106C69">
      <w:pPr>
        <w:pStyle w:val="Bodytext0"/>
        <w:numPr>
          <w:ilvl w:val="0"/>
          <w:numId w:val="12"/>
        </w:numPr>
        <w:rPr>
          <w:rStyle w:val="huge1"/>
          <w:szCs w:val="24"/>
        </w:rPr>
      </w:pPr>
      <w:r w:rsidRPr="00903E99">
        <w:rPr>
          <w:rStyle w:val="huge1"/>
          <w:szCs w:val="24"/>
        </w:rPr>
        <w:t xml:space="preserve">Bring a time piece with you to the podium. </w:t>
      </w:r>
    </w:p>
    <w:p w14:paraId="32DEA343" w14:textId="77777777" w:rsidR="00F46D51" w:rsidRPr="00903E99" w:rsidRDefault="00F46D51" w:rsidP="00106C69">
      <w:pPr>
        <w:pStyle w:val="Bodytext0"/>
        <w:numPr>
          <w:ilvl w:val="0"/>
          <w:numId w:val="12"/>
        </w:numPr>
        <w:rPr>
          <w:rStyle w:val="huge1"/>
          <w:szCs w:val="24"/>
        </w:rPr>
      </w:pPr>
      <w:r w:rsidRPr="00903E99">
        <w:rPr>
          <w:rStyle w:val="huge1"/>
          <w:szCs w:val="24"/>
        </w:rPr>
        <w:t>In your club debates give yourself, and stick to, some cross-checkpoints between flow and time signals. For example move on to a prescripted conclusion when the 30 sec. signal is shown. This will help you get the feel for how quickly time goes and help you unconsciously crystallize.</w:t>
      </w:r>
    </w:p>
    <w:p w14:paraId="222A0EF8" w14:textId="77777777" w:rsidR="00F46D51" w:rsidRPr="00903E99" w:rsidRDefault="00F46D51" w:rsidP="00106C69">
      <w:pPr>
        <w:pStyle w:val="Bodytext0"/>
        <w:numPr>
          <w:ilvl w:val="0"/>
          <w:numId w:val="12"/>
        </w:numPr>
        <w:rPr>
          <w:rStyle w:val="huge1"/>
          <w:szCs w:val="24"/>
        </w:rPr>
      </w:pPr>
      <w:r w:rsidRPr="00903E99">
        <w:rPr>
          <w:rStyle w:val="huge1"/>
          <w:szCs w:val="24"/>
        </w:rPr>
        <w:lastRenderedPageBreak/>
        <w:t>Write yourself reminder cards to be used before and during a debate round of things such as Alex Harris’ card, “</w:t>
      </w:r>
      <w:r w:rsidRPr="00903E99">
        <w:t>Don't spend too much time exclusively on your opponent’s value. Stay on the offensive and keep the focus of the round on your</w:t>
      </w:r>
      <w:r w:rsidRPr="00903E99">
        <w:rPr>
          <w:rFonts w:ascii="MingLiU" w:eastAsia="MingLiU" w:hAnsi="MingLiU" w:cs="MingLiU"/>
        </w:rPr>
        <w:br/>
      </w:r>
      <w:r w:rsidRPr="00903E99">
        <w:t>own value”.</w:t>
      </w:r>
      <w:r w:rsidRPr="00903E99">
        <w:rPr>
          <w:rStyle w:val="huge1"/>
          <w:szCs w:val="24"/>
        </w:rPr>
        <w:t xml:space="preserve"> Adrenaline does strange things to the way your mind works and having simple reminders can change the way you use your time, and even the out come of a debate.</w:t>
      </w:r>
    </w:p>
    <w:p w14:paraId="428CFA77" w14:textId="77777777" w:rsidR="00F46D51" w:rsidRPr="00903E99" w:rsidRDefault="00F46D51" w:rsidP="00106C69">
      <w:pPr>
        <w:pStyle w:val="Bodytext0"/>
        <w:numPr>
          <w:ilvl w:val="0"/>
          <w:numId w:val="12"/>
        </w:numPr>
        <w:rPr>
          <w:rStyle w:val="huge1"/>
          <w:szCs w:val="24"/>
        </w:rPr>
      </w:pPr>
      <w:r w:rsidRPr="00903E99">
        <w:rPr>
          <w:rStyle w:val="huge1"/>
          <w:szCs w:val="24"/>
        </w:rPr>
        <w:t xml:space="preserve">Develop and crystallize possible voting issues for your cases, and have arguments against common values, criteria, applications etc… before the debate rounds start. </w:t>
      </w:r>
    </w:p>
    <w:p w14:paraId="35716DD0" w14:textId="77777777" w:rsidR="00F46D51" w:rsidRPr="00903E99" w:rsidRDefault="00F46D51" w:rsidP="00106C69">
      <w:pPr>
        <w:pStyle w:val="Bodytext0"/>
        <w:numPr>
          <w:ilvl w:val="0"/>
          <w:numId w:val="12"/>
        </w:numPr>
        <w:rPr>
          <w:rStyle w:val="huge1"/>
          <w:szCs w:val="24"/>
        </w:rPr>
      </w:pPr>
      <w:r w:rsidRPr="00903E99">
        <w:rPr>
          <w:rStyle w:val="huge1"/>
          <w:szCs w:val="24"/>
        </w:rPr>
        <w:t xml:space="preserve">Keep focus on what the heart of the round is. Ask yourself the questions presented in Chapter 3, pages 28-29. Modify them for the affirmative. </w:t>
      </w:r>
    </w:p>
    <w:p w14:paraId="5B8EA272" w14:textId="77777777" w:rsidR="00F46D51" w:rsidRPr="00903E99" w:rsidRDefault="00F46D51" w:rsidP="00106C69">
      <w:pPr>
        <w:pStyle w:val="Bodytext0"/>
        <w:numPr>
          <w:ilvl w:val="0"/>
          <w:numId w:val="12"/>
        </w:numPr>
        <w:rPr>
          <w:rStyle w:val="huge1"/>
          <w:szCs w:val="24"/>
        </w:rPr>
      </w:pPr>
      <w:r w:rsidRPr="00903E99">
        <w:rPr>
          <w:rStyle w:val="huge1"/>
          <w:szCs w:val="24"/>
        </w:rPr>
        <w:t>Grouping arguments will also help you keep the focus on the heart of the round.</w:t>
      </w:r>
    </w:p>
    <w:p w14:paraId="09FAE01C" w14:textId="77777777" w:rsidR="00F46D51" w:rsidRPr="00903E99" w:rsidRDefault="00F46D51" w:rsidP="00106C69">
      <w:pPr>
        <w:pStyle w:val="Bodytext0"/>
        <w:numPr>
          <w:ilvl w:val="0"/>
          <w:numId w:val="12"/>
        </w:numPr>
        <w:rPr>
          <w:rStyle w:val="huge1"/>
          <w:szCs w:val="24"/>
        </w:rPr>
      </w:pPr>
      <w:r w:rsidRPr="00903E99">
        <w:rPr>
          <w:rStyle w:val="huge1"/>
          <w:szCs w:val="24"/>
        </w:rPr>
        <w:t>Develop a loose “schedule” of each of the speeches in the round. (See below for some common schedules)</w:t>
      </w:r>
    </w:p>
    <w:p w14:paraId="78744CD6" w14:textId="77777777" w:rsidR="00F46D51" w:rsidRPr="00903E99" w:rsidRDefault="00F46D51" w:rsidP="00106C69">
      <w:pPr>
        <w:pStyle w:val="Bodytext0"/>
        <w:numPr>
          <w:ilvl w:val="0"/>
          <w:numId w:val="12"/>
        </w:numPr>
        <w:rPr>
          <w:rStyle w:val="huge1"/>
          <w:szCs w:val="24"/>
        </w:rPr>
      </w:pPr>
      <w:r w:rsidRPr="00903E99">
        <w:rPr>
          <w:rStyle w:val="huge1"/>
          <w:szCs w:val="24"/>
        </w:rPr>
        <w:t>Do crystallizing exercises in practice. Take your contention. Cut it in half without loosing the argument. Cut it in half again and again until you have one sentence that gets the heart of your argument. Do this for all your stock arguments and voters.</w:t>
      </w:r>
    </w:p>
    <w:p w14:paraId="20B4B690" w14:textId="77777777" w:rsidR="00F46D51" w:rsidRPr="00903E99" w:rsidRDefault="00F46D51" w:rsidP="00106C69">
      <w:pPr>
        <w:pStyle w:val="Bodytext0"/>
        <w:numPr>
          <w:ilvl w:val="0"/>
          <w:numId w:val="12"/>
        </w:numPr>
        <w:rPr>
          <w:rStyle w:val="huge1"/>
          <w:szCs w:val="24"/>
        </w:rPr>
      </w:pPr>
      <w:r w:rsidRPr="00903E99">
        <w:rPr>
          <w:rStyle w:val="huge1"/>
          <w:szCs w:val="24"/>
        </w:rPr>
        <w:t xml:space="preserve">Resist the temptation to speed and spread. </w:t>
      </w:r>
    </w:p>
    <w:p w14:paraId="4FCC7FDD" w14:textId="77777777" w:rsidR="00F46D51" w:rsidRDefault="00F46D51" w:rsidP="00106C69">
      <w:pPr>
        <w:pStyle w:val="Bodytext0"/>
        <w:numPr>
          <w:ilvl w:val="0"/>
          <w:numId w:val="12"/>
        </w:numPr>
        <w:rPr>
          <w:rStyle w:val="huge1"/>
          <w:szCs w:val="24"/>
        </w:rPr>
      </w:pPr>
      <w:r w:rsidRPr="00903E99">
        <w:rPr>
          <w:rStyle w:val="huge1"/>
          <w:szCs w:val="24"/>
        </w:rPr>
        <w:t>PAY ATTENTION to the timer.</w:t>
      </w:r>
    </w:p>
    <w:p w14:paraId="73521B0C" w14:textId="77777777" w:rsidR="00F46D51" w:rsidRPr="00903E99" w:rsidRDefault="00F46D51" w:rsidP="00F46D51">
      <w:pPr>
        <w:pStyle w:val="Subhead2"/>
        <w:rPr>
          <w:rStyle w:val="huge1"/>
          <w:rFonts w:ascii="Times New Roman" w:hAnsi="Times New Roman"/>
          <w:szCs w:val="24"/>
        </w:rPr>
      </w:pPr>
      <w:bookmarkStart w:id="568" w:name="_Toc456778928"/>
      <w:bookmarkStart w:id="569" w:name="_Toc456779223"/>
      <w:r w:rsidRPr="00903E99">
        <w:rPr>
          <w:rStyle w:val="huge1"/>
          <w:rFonts w:ascii="Times New Roman" w:hAnsi="Times New Roman"/>
          <w:szCs w:val="24"/>
        </w:rPr>
        <w:lastRenderedPageBreak/>
        <w:t>C-X Strategies</w:t>
      </w:r>
      <w:bookmarkEnd w:id="568"/>
      <w:bookmarkEnd w:id="569"/>
    </w:p>
    <w:p w14:paraId="2FE48C6D" w14:textId="77777777" w:rsidR="00F46D51" w:rsidRDefault="00F46D51" w:rsidP="00106C69">
      <w:pPr>
        <w:pStyle w:val="Bodytext0"/>
        <w:numPr>
          <w:ilvl w:val="0"/>
          <w:numId w:val="13"/>
        </w:numPr>
        <w:rPr>
          <w:rStyle w:val="huge1"/>
          <w:szCs w:val="24"/>
        </w:rPr>
      </w:pPr>
      <w:r w:rsidRPr="00903E99">
        <w:rPr>
          <w:rStyle w:val="huge1"/>
          <w:szCs w:val="24"/>
        </w:rPr>
        <w:t xml:space="preserve">I think </w:t>
      </w:r>
      <w:r w:rsidRPr="00903E99">
        <w:rPr>
          <w:rStyle w:val="bodybold1"/>
          <w:b w:val="0"/>
          <w:bCs w:val="0"/>
          <w:szCs w:val="24"/>
        </w:rPr>
        <w:t xml:space="preserve">Carl Sandburg says it best, </w:t>
      </w:r>
      <w:r w:rsidRPr="00903E99">
        <w:rPr>
          <w:rStyle w:val="huge1"/>
          <w:szCs w:val="24"/>
        </w:rPr>
        <w:t>“Time is the coin of your life. It is the only coin you have, and only you can determine how it will be spent. Be careful lest you let other people spend it for you.</w:t>
      </w:r>
      <w:r w:rsidRPr="00903E99">
        <w:t>”</w:t>
      </w:r>
    </w:p>
    <w:p w14:paraId="6DEC0F2E" w14:textId="77777777" w:rsidR="00F46D51" w:rsidRPr="00903E99" w:rsidRDefault="00F46D51" w:rsidP="00F46D51">
      <w:pPr>
        <w:pStyle w:val="Subhead2"/>
        <w:rPr>
          <w:rStyle w:val="huge1"/>
          <w:rFonts w:ascii="Times New Roman" w:hAnsi="Times New Roman"/>
          <w:szCs w:val="24"/>
        </w:rPr>
      </w:pPr>
      <w:bookmarkStart w:id="570" w:name="_Toc456778929"/>
      <w:bookmarkStart w:id="571" w:name="_Toc456779224"/>
      <w:r w:rsidRPr="00903E99">
        <w:rPr>
          <w:rStyle w:val="huge1"/>
          <w:rFonts w:ascii="Times New Roman" w:hAnsi="Times New Roman"/>
          <w:szCs w:val="24"/>
        </w:rPr>
        <w:t>Affirmative Strategies</w:t>
      </w:r>
      <w:bookmarkEnd w:id="570"/>
      <w:bookmarkEnd w:id="571"/>
    </w:p>
    <w:p w14:paraId="140F52E5" w14:textId="77777777" w:rsidR="00F46D51" w:rsidRPr="00903E99" w:rsidRDefault="00F46D51" w:rsidP="00F46D51">
      <w:pPr>
        <w:pStyle w:val="Bodytext0"/>
        <w:rPr>
          <w:rStyle w:val="huge1"/>
          <w:szCs w:val="24"/>
        </w:rPr>
      </w:pPr>
      <w:r w:rsidRPr="00903E99">
        <w:rPr>
          <w:rStyle w:val="huge1"/>
          <w:szCs w:val="24"/>
        </w:rPr>
        <w:t>In the debate round the affirmative has the shortest speech times and therefore will feel the burden of crystallizing most heavily. Having a loose schedule for each speech will help to keep on track in the round and not loose time so easily.</w:t>
      </w:r>
    </w:p>
    <w:p w14:paraId="2AEBE659" w14:textId="77777777" w:rsidR="00F46D51" w:rsidRPr="00903E99" w:rsidRDefault="00F46D51" w:rsidP="00F46D51">
      <w:pPr>
        <w:pStyle w:val="Bodytext0"/>
        <w:rPr>
          <w:rStyle w:val="huge1"/>
          <w:szCs w:val="24"/>
        </w:rPr>
      </w:pPr>
      <w:r w:rsidRPr="00903E99">
        <w:rPr>
          <w:rStyle w:val="huge1"/>
          <w:szCs w:val="24"/>
        </w:rPr>
        <w:t xml:space="preserve">Rachel Blum articulated one of the most common and effective affirmative </w:t>
      </w:r>
      <w:r>
        <w:rPr>
          <w:rStyle w:val="huge1"/>
          <w:szCs w:val="24"/>
        </w:rPr>
        <w:t>"</w:t>
      </w:r>
      <w:r w:rsidRPr="00903E99">
        <w:rPr>
          <w:rStyle w:val="huge1"/>
          <w:szCs w:val="24"/>
        </w:rPr>
        <w:t>schedule</w:t>
      </w:r>
      <w:r>
        <w:rPr>
          <w:rStyle w:val="huge1"/>
          <w:szCs w:val="24"/>
        </w:rPr>
        <w:t>s."</w:t>
      </w:r>
    </w:p>
    <w:p w14:paraId="36F09EED" w14:textId="77777777" w:rsidR="00F46D51" w:rsidRPr="00903E99" w:rsidRDefault="00F46D51" w:rsidP="00106C69">
      <w:pPr>
        <w:pStyle w:val="Bodytext0"/>
        <w:numPr>
          <w:ilvl w:val="0"/>
          <w:numId w:val="13"/>
        </w:numPr>
      </w:pPr>
      <w:r w:rsidRPr="00903E99">
        <w:t xml:space="preserve">1st Affirmative Rebuttal: “2 minutes on Negative case and 2 minutes on Affirmative case.” </w:t>
      </w:r>
    </w:p>
    <w:p w14:paraId="480DC596" w14:textId="77777777" w:rsidR="00F46D51" w:rsidRPr="00903E99" w:rsidRDefault="00F46D51" w:rsidP="00106C69">
      <w:pPr>
        <w:pStyle w:val="Bodytext0"/>
        <w:numPr>
          <w:ilvl w:val="0"/>
          <w:numId w:val="13"/>
        </w:numPr>
      </w:pPr>
      <w:r w:rsidRPr="00903E99">
        <w:t xml:space="preserve">2nd Affirmative Rebuttal: “1 minute on Negative case and 1 minute on Affirmative case, and 1 minute on voters.”  </w:t>
      </w:r>
    </w:p>
    <w:p w14:paraId="5361DD03" w14:textId="77777777" w:rsidR="00F46D51" w:rsidRDefault="00F46D51" w:rsidP="00F46D51">
      <w:pPr>
        <w:pStyle w:val="Bodytext0"/>
        <w:rPr>
          <w:rStyle w:val="huge1"/>
          <w:b/>
          <w:szCs w:val="24"/>
        </w:rPr>
      </w:pPr>
      <w:r w:rsidRPr="00903E99">
        <w:t>If you use a schedule it should be a loose schedule and should not be followed rigidly. Each debate will present new issues some may require more or less time.</w:t>
      </w:r>
    </w:p>
    <w:p w14:paraId="6C68ADE7" w14:textId="77777777" w:rsidR="00F46D51" w:rsidRPr="00903E99" w:rsidRDefault="00F46D51" w:rsidP="00F46D51">
      <w:pPr>
        <w:pStyle w:val="Subhead2"/>
        <w:rPr>
          <w:rStyle w:val="huge1"/>
          <w:rFonts w:ascii="Times New Roman" w:hAnsi="Times New Roman"/>
          <w:szCs w:val="24"/>
        </w:rPr>
      </w:pPr>
      <w:bookmarkStart w:id="572" w:name="_Toc456778930"/>
      <w:bookmarkStart w:id="573" w:name="_Toc456779225"/>
      <w:r w:rsidRPr="00903E99">
        <w:rPr>
          <w:rStyle w:val="huge1"/>
          <w:rFonts w:ascii="Times New Roman" w:hAnsi="Times New Roman"/>
          <w:szCs w:val="24"/>
        </w:rPr>
        <w:t>Negative Strategies</w:t>
      </w:r>
      <w:bookmarkEnd w:id="572"/>
      <w:bookmarkEnd w:id="573"/>
    </w:p>
    <w:p w14:paraId="06E473C1" w14:textId="77777777" w:rsidR="00F46D51" w:rsidRPr="00903E99" w:rsidRDefault="00F46D51" w:rsidP="00F46D51">
      <w:pPr>
        <w:pStyle w:val="Bodytext0"/>
        <w:rPr>
          <w:rStyle w:val="huge1"/>
          <w:szCs w:val="24"/>
        </w:rPr>
      </w:pPr>
      <w:r w:rsidRPr="00903E99">
        <w:rPr>
          <w:rStyle w:val="huge1"/>
          <w:szCs w:val="24"/>
        </w:rPr>
        <w:t>As with negative case structure there is more breathing room in the time structure of the round. Crystallizing is still an issue but</w:t>
      </w:r>
    </w:p>
    <w:p w14:paraId="053957E8" w14:textId="77777777" w:rsidR="00F46D51" w:rsidRPr="00903E99" w:rsidRDefault="00F46D51" w:rsidP="00106C69">
      <w:pPr>
        <w:pStyle w:val="Bodytext0"/>
        <w:numPr>
          <w:ilvl w:val="0"/>
          <w:numId w:val="14"/>
        </w:numPr>
      </w:pPr>
      <w:r w:rsidRPr="00903E99">
        <w:t>Negative Constructive: 2 ½ -3½ minutes presenting Negative case, remainder use to refute Affirmative case.</w:t>
      </w:r>
    </w:p>
    <w:p w14:paraId="03EE19E1" w14:textId="77777777" w:rsidR="00F46D51" w:rsidRPr="00903E99" w:rsidRDefault="00F46D51" w:rsidP="00106C69">
      <w:pPr>
        <w:pStyle w:val="Bodytext0"/>
        <w:numPr>
          <w:ilvl w:val="0"/>
          <w:numId w:val="14"/>
        </w:numPr>
      </w:pPr>
      <w:r w:rsidRPr="00903E99">
        <w:t>Negative Rebuttal: 2 on Affirmative case, 2 on Negative case, and 2 on voters.</w:t>
      </w:r>
    </w:p>
    <w:p w14:paraId="606381DC" w14:textId="77777777" w:rsidR="00F46D51" w:rsidRDefault="00F46D51" w:rsidP="00F46D51">
      <w:pPr>
        <w:pStyle w:val="Bodytext0"/>
        <w:rPr>
          <w:rStyle w:val="huge1"/>
          <w:szCs w:val="24"/>
        </w:rPr>
      </w:pPr>
      <w:r w:rsidRPr="00903E99">
        <w:t xml:space="preserve">These schedules are just examples of what is possible. Find one that fits your cases and style and that gives you the best utilization of the time given. Finishing with the beep of the timer is the mark of a polished and well practiced debater - a debater who has attended </w:t>
      </w:r>
      <w:r w:rsidRPr="00903E99">
        <w:rPr>
          <w:rStyle w:val="bodybold1"/>
          <w:b w:val="0"/>
          <w:szCs w:val="24"/>
        </w:rPr>
        <w:t>Delmore Schwartz’</w:t>
      </w:r>
      <w:r w:rsidRPr="00903E99">
        <w:t xml:space="preserve"> school, a debater who has passed through (and possibly burnt a while in) his fire.</w:t>
      </w:r>
    </w:p>
    <w:p w14:paraId="6479CCCE" w14:textId="77777777" w:rsidR="00F46D51" w:rsidRPr="00903E99" w:rsidRDefault="00F46D51" w:rsidP="00F46D51">
      <w:pPr>
        <w:pStyle w:val="Subhead2"/>
        <w:rPr>
          <w:rStyle w:val="huge1"/>
          <w:rFonts w:ascii="Times New Roman" w:hAnsi="Times New Roman"/>
          <w:szCs w:val="24"/>
        </w:rPr>
      </w:pPr>
      <w:bookmarkStart w:id="574" w:name="_Toc456778931"/>
      <w:bookmarkStart w:id="575" w:name="_Toc456779226"/>
      <w:r w:rsidRPr="00903E99">
        <w:rPr>
          <w:rStyle w:val="huge1"/>
          <w:rFonts w:ascii="Times New Roman" w:hAnsi="Times New Roman"/>
          <w:szCs w:val="24"/>
        </w:rPr>
        <w:lastRenderedPageBreak/>
        <w:t>Conclusion</w:t>
      </w:r>
      <w:bookmarkEnd w:id="574"/>
      <w:bookmarkEnd w:id="575"/>
    </w:p>
    <w:p w14:paraId="2FB2ECA7" w14:textId="77777777" w:rsidR="00F46D51" w:rsidRDefault="00F46D51" w:rsidP="00F46D51">
      <w:pPr>
        <w:pStyle w:val="Bodytext0"/>
      </w:pPr>
      <w:r w:rsidRPr="00903E99">
        <w:rPr>
          <w:rStyle w:val="huge1"/>
          <w:szCs w:val="24"/>
        </w:rPr>
        <w:t>Time management is largely a game of self control. Anyone can succeed as long as they are aware of the loquacious extremes and will rein each extreme in. The strategies in this article may be old hat to some of its readers but the purpose of debate is not totally accomplished until time management in the debate round reigns. Debate is to train us up to our futures, train us to use our time wisely. The exhortation of Roger Babson is a good reminder of what we are learning to do by debating, “Let him who would enjoy a good future waste none of his present.</w:t>
      </w:r>
      <w:r w:rsidRPr="00903E99">
        <w:t>”</w:t>
      </w:r>
    </w:p>
    <w:p w14:paraId="7E2D9922" w14:textId="77777777" w:rsidR="00F46D51" w:rsidRDefault="00F46D51" w:rsidP="00F46D51">
      <w:pPr>
        <w:pStyle w:val="Subhead1"/>
      </w:pPr>
      <w:bookmarkStart w:id="576" w:name="_Toc456778932"/>
      <w:bookmarkStart w:id="577" w:name="_Toc456779227"/>
      <w:r w:rsidRPr="00EC664B">
        <w:t>Brief History of Confidential Sources and the People’s Right to Know</w:t>
      </w:r>
      <w:bookmarkEnd w:id="576"/>
      <w:bookmarkEnd w:id="577"/>
    </w:p>
    <w:p w14:paraId="36589EB8" w14:textId="77777777" w:rsidR="00F46D51" w:rsidRDefault="00F46D51" w:rsidP="00F46D51">
      <w:pPr>
        <w:tabs>
          <w:tab w:val="left" w:pos="1440"/>
        </w:tabs>
        <w:ind w:left="1440" w:hanging="1440"/>
      </w:pPr>
      <w:r>
        <w:t xml:space="preserve">1800 – </w:t>
      </w:r>
    </w:p>
    <w:p w14:paraId="00CDCBF2" w14:textId="77777777" w:rsidR="00F46D51" w:rsidRDefault="00F46D51" w:rsidP="00F46D51">
      <w:pPr>
        <w:tabs>
          <w:tab w:val="left" w:pos="1440"/>
        </w:tabs>
        <w:ind w:left="1440" w:hanging="1440"/>
      </w:pPr>
      <w:r>
        <w:t>1400BC</w:t>
      </w:r>
      <w:r>
        <w:tab/>
        <w:t>The Pentateuch requires two witnesses to come forward, testify and agree before a man can be condemned as a lawbreaker.  Hearsay does not count as evidence.</w:t>
      </w:r>
    </w:p>
    <w:p w14:paraId="7215A0E2" w14:textId="77777777" w:rsidR="00F46D51" w:rsidRDefault="00F46D51" w:rsidP="00F46D51">
      <w:pPr>
        <w:tabs>
          <w:tab w:val="left" w:pos="1440"/>
        </w:tabs>
        <w:ind w:left="1440" w:hanging="1440"/>
      </w:pPr>
      <w:r>
        <w:t>427 BC</w:t>
      </w:r>
      <w:r>
        <w:tab/>
        <w:t xml:space="preserve">Plato argues in the </w:t>
      </w:r>
      <w:r w:rsidRPr="00346C55">
        <w:rPr>
          <w:i/>
        </w:rPr>
        <w:t>Republic</w:t>
      </w:r>
      <w:r>
        <w:t xml:space="preserve"> that rulers must be knowledgeable, therefore kings should be philosophers.</w:t>
      </w:r>
    </w:p>
    <w:p w14:paraId="42C9F11E" w14:textId="77777777" w:rsidR="00F46D51" w:rsidRDefault="00F46D51" w:rsidP="00F46D51">
      <w:pPr>
        <w:tabs>
          <w:tab w:val="left" w:pos="1440"/>
        </w:tabs>
        <w:ind w:left="1440" w:hanging="1440"/>
      </w:pPr>
      <w:r>
        <w:t>17</w:t>
      </w:r>
      <w:r w:rsidRPr="005815C8">
        <w:rPr>
          <w:vertAlign w:val="superscript"/>
        </w:rPr>
        <w:t>th</w:t>
      </w:r>
      <w:r>
        <w:t xml:space="preserve"> &amp;</w:t>
      </w:r>
    </w:p>
    <w:p w14:paraId="5833EA62" w14:textId="77777777" w:rsidR="00F46D51" w:rsidRDefault="00F46D51" w:rsidP="00F46D51">
      <w:pPr>
        <w:tabs>
          <w:tab w:val="left" w:pos="1440"/>
        </w:tabs>
        <w:ind w:left="1440" w:hanging="1440"/>
      </w:pPr>
      <w:r>
        <w:t>18</w:t>
      </w:r>
      <w:r w:rsidRPr="005815C8">
        <w:rPr>
          <w:vertAlign w:val="superscript"/>
        </w:rPr>
        <w:t>th</w:t>
      </w:r>
      <w:r>
        <w:t xml:space="preserve"> Cent.</w:t>
      </w:r>
      <w:r>
        <w:tab/>
      </w:r>
      <w:r w:rsidRPr="005815C8">
        <w:rPr>
          <w:color w:val="000000"/>
        </w:rPr>
        <w:t>Newspapers served as public relations vehicles for government with the goal of creating positive feelings towards state authorities.</w:t>
      </w:r>
    </w:p>
    <w:p w14:paraId="5AB38D50" w14:textId="77777777" w:rsidR="00F46D51" w:rsidRDefault="00F46D51" w:rsidP="00F46D51">
      <w:pPr>
        <w:tabs>
          <w:tab w:val="left" w:pos="1440"/>
        </w:tabs>
        <w:ind w:left="1440" w:hanging="1440"/>
      </w:pPr>
      <w:r>
        <w:t>1733</w:t>
      </w:r>
      <w:r>
        <w:tab/>
        <w:t>Andrew Hamilton argued that printer Peter Zenger should not be punished for libel if what he printed is true. This case was foundation for the freedom of the press plank in the Bill of Rights. Zenger was acquitted.</w:t>
      </w:r>
    </w:p>
    <w:p w14:paraId="35411C7E" w14:textId="77777777" w:rsidR="00F46D51" w:rsidRDefault="00F46D51" w:rsidP="00F46D51">
      <w:pPr>
        <w:tabs>
          <w:tab w:val="left" w:pos="1440"/>
        </w:tabs>
        <w:ind w:left="1440" w:hanging="1440"/>
        <w:rPr>
          <w:sz w:val="20"/>
          <w:szCs w:val="20"/>
        </w:rPr>
      </w:pPr>
      <w:r>
        <w:t>1765</w:t>
      </w:r>
      <w:r>
        <w:tab/>
        <w:t xml:space="preserve">Samuel Adams used the press to rally opposition to the Stamp Act, rejoicing after the Act’s repeal , </w:t>
      </w:r>
      <w:r w:rsidRPr="003E0C9C">
        <w:rPr>
          <w:color w:val="000000"/>
          <w:sz w:val="20"/>
          <w:szCs w:val="20"/>
        </w:rPr>
        <w:t>“But YOUR Press has sounded the alarm. YOUR Press has spoken to us the words of truth. It has pointed to this people their danger and their remedy. It has set before them liberty and slavery…”</w:t>
      </w:r>
    </w:p>
    <w:p w14:paraId="1DEECCDE" w14:textId="77777777" w:rsidR="00F46D51" w:rsidRDefault="00F46D51" w:rsidP="00F46D51">
      <w:pPr>
        <w:tabs>
          <w:tab w:val="left" w:pos="1440"/>
        </w:tabs>
        <w:ind w:left="1440" w:hanging="1440"/>
      </w:pPr>
      <w:r>
        <w:t>1787</w:t>
      </w:r>
      <w:r>
        <w:tab/>
        <w:t>The Anti-Federalist Papers (Centinel #1) argued passionately that the freedom of the press would not receive enough protection under the proposed Federal Constitution.</w:t>
      </w:r>
    </w:p>
    <w:p w14:paraId="6D3611E0" w14:textId="77777777" w:rsidR="00F46D51" w:rsidRDefault="00F46D51" w:rsidP="00F46D51">
      <w:pPr>
        <w:tabs>
          <w:tab w:val="left" w:pos="1440"/>
        </w:tabs>
        <w:ind w:left="1440" w:hanging="1440"/>
      </w:pPr>
      <w:r>
        <w:t>1800</w:t>
      </w:r>
      <w:r>
        <w:tab/>
      </w:r>
      <w:r w:rsidRPr="003E0C9C">
        <w:rPr>
          <w:color w:val="000000"/>
        </w:rPr>
        <w:t xml:space="preserve">Politics began to play more of a role in reporting as the 19th century progressed. Slavery, presidential elections, the suffrage movement, temperance, free education and foreign policy (i.e. the Monroe </w:t>
      </w:r>
      <w:r w:rsidRPr="003E0C9C">
        <w:rPr>
          <w:color w:val="000000"/>
        </w:rPr>
        <w:lastRenderedPageBreak/>
        <w:t>Doctrine of 1823) were news. Newspapers, which could now be produced rapidly and more cheaply, were becoming the catalyst to social change by bringing information on many national issues to the masses.</w:t>
      </w:r>
    </w:p>
    <w:p w14:paraId="4E58A52D" w14:textId="77777777" w:rsidR="00F46D51" w:rsidRDefault="00F46D51" w:rsidP="00F46D51">
      <w:pPr>
        <w:tabs>
          <w:tab w:val="left" w:pos="1440"/>
        </w:tabs>
        <w:spacing w:before="100" w:beforeAutospacing="1" w:after="100" w:afterAutospacing="1"/>
        <w:ind w:left="1440" w:hanging="1440"/>
      </w:pPr>
      <w:r>
        <w:t>1898</w:t>
      </w:r>
      <w:r>
        <w:tab/>
        <w:t>“Yellow journalistic” competition between Joseph Pulitzer and William Randolf Hearst, produced maximum sensationalism and minimum accuracy.  Newspapers stole stories from each other rather than seeking legitimate outside sources, culminating in the farcical and fabricated story of the death of Colonel Reflipe W. Thenuz (“We pilfer the news”).</w:t>
      </w:r>
    </w:p>
    <w:p w14:paraId="39C59148" w14:textId="77777777" w:rsidR="00F46D51" w:rsidRDefault="00F46D51" w:rsidP="00F46D51">
      <w:pPr>
        <w:tabs>
          <w:tab w:val="left" w:pos="1440"/>
        </w:tabs>
        <w:spacing w:before="100" w:beforeAutospacing="1" w:after="100" w:afterAutospacing="1"/>
        <w:ind w:left="1440" w:hanging="1440"/>
      </w:pPr>
      <w:r>
        <w:t>1898</w:t>
      </w:r>
      <w:r>
        <w:tab/>
        <w:t>Hearst published overblown descriptions of unrest in Havana, which many felt sparked the Spanish-American War.</w:t>
      </w:r>
    </w:p>
    <w:p w14:paraId="6B633A24" w14:textId="77777777" w:rsidR="00F46D51" w:rsidRPr="00D45BC7" w:rsidRDefault="00F46D51" w:rsidP="00F46D51">
      <w:pPr>
        <w:tabs>
          <w:tab w:val="left" w:pos="1440"/>
        </w:tabs>
        <w:spacing w:before="100" w:beforeAutospacing="1" w:after="100" w:afterAutospacing="1"/>
        <w:ind w:left="1440" w:hanging="1440"/>
      </w:pPr>
      <w:r>
        <w:t>1925</w:t>
      </w:r>
      <w:r>
        <w:tab/>
      </w:r>
      <w:r w:rsidRPr="00D45BC7">
        <w:t>Gitlow vs. New York. Supreme Court rules that freedom of speech and freedom of the press are protected from state actions by the Fourteenth Amendment.</w:t>
      </w:r>
    </w:p>
    <w:p w14:paraId="58BA5FC0" w14:textId="77777777" w:rsidR="00F46D51" w:rsidRDefault="00F46D51" w:rsidP="00F46D51">
      <w:pPr>
        <w:tabs>
          <w:tab w:val="left" w:pos="1440"/>
        </w:tabs>
        <w:spacing w:before="100" w:beforeAutospacing="1" w:after="100" w:afterAutospacing="1"/>
        <w:ind w:left="1440" w:hanging="1440"/>
      </w:pPr>
      <w:r>
        <w:t>1931</w:t>
      </w:r>
      <w:r>
        <w:tab/>
      </w:r>
      <w:r w:rsidRPr="00D45BC7">
        <w:t>Near vs. Minnesota. Supreme Court rules that liberty of the press and of speech are safeguarded from state action.</w:t>
      </w:r>
    </w:p>
    <w:p w14:paraId="00F83F84" w14:textId="77777777" w:rsidR="00F46D51" w:rsidRDefault="00F46D51" w:rsidP="00F46D51">
      <w:pPr>
        <w:tabs>
          <w:tab w:val="left" w:pos="1440"/>
        </w:tabs>
        <w:ind w:left="1440" w:hanging="1440"/>
      </w:pPr>
      <w:r>
        <w:t>1971</w:t>
      </w:r>
      <w:r>
        <w:tab/>
        <w:t>Supreme Court ruled in favor of press’ right to release the Pentagon Papers, a confidential study critical of the government’s  pursuit of the Vietnam War.</w:t>
      </w:r>
    </w:p>
    <w:p w14:paraId="4EA95A9B" w14:textId="77777777" w:rsidR="00F46D51" w:rsidRDefault="00F46D51" w:rsidP="00F46D51">
      <w:pPr>
        <w:tabs>
          <w:tab w:val="left" w:pos="1440"/>
        </w:tabs>
        <w:ind w:left="1440" w:hanging="1440"/>
      </w:pPr>
      <w:r>
        <w:t>1974</w:t>
      </w:r>
      <w:r>
        <w:tab/>
        <w:t>“Deep Throat” led Washington Post reporters Bernstein and Woodward to Watergate evidence that eventually forced President Nixon to resign.  His identity, Mark Felt of the FBI, was not revealed until 2005, when Mr. Felt himself came forward.</w:t>
      </w:r>
    </w:p>
    <w:p w14:paraId="5205DA3B" w14:textId="77777777" w:rsidR="00F46D51" w:rsidRDefault="00F46D51" w:rsidP="00F46D51">
      <w:pPr>
        <w:tabs>
          <w:tab w:val="left" w:pos="1440"/>
        </w:tabs>
        <w:ind w:left="1440" w:hanging="1440"/>
      </w:pPr>
      <w:r>
        <w:t>1981</w:t>
      </w:r>
      <w:r>
        <w:tab/>
        <w:t>Janet Cooke was forced to return her Pulitzer Prize, when it was revealed that she had invented the 8-yr. old drug-addict, Jimmy, who was the source for her prize-winning story.</w:t>
      </w:r>
    </w:p>
    <w:p w14:paraId="4591DA48" w14:textId="77777777" w:rsidR="00F46D51" w:rsidRDefault="00F46D51" w:rsidP="00F46D51">
      <w:pPr>
        <w:tabs>
          <w:tab w:val="left" w:pos="1440"/>
        </w:tabs>
        <w:ind w:left="1440" w:hanging="1440"/>
      </w:pPr>
      <w:r>
        <w:t>2003</w:t>
      </w:r>
      <w:r>
        <w:tab/>
        <w:t xml:space="preserve">Jayson Blair of the New York Times </w:t>
      </w:r>
      <w:r w:rsidRPr="005326CD">
        <w:rPr>
          <w:color w:val="000000"/>
        </w:rPr>
        <w:t>faked stories and quotes, plagiarized other publications and filed fake expense reports to make it appear he was traveling on assignment when he was actually at his home in Brooklyn.</w:t>
      </w:r>
    </w:p>
    <w:p w14:paraId="076FD5A0" w14:textId="77777777" w:rsidR="00F46D51" w:rsidRDefault="00F46D51" w:rsidP="00F46D51">
      <w:pPr>
        <w:tabs>
          <w:tab w:val="left" w:pos="1440"/>
        </w:tabs>
        <w:ind w:left="1440" w:hanging="1440"/>
      </w:pPr>
      <w:r>
        <w:t>2003</w:t>
      </w:r>
    </w:p>
    <w:p w14:paraId="686309F4" w14:textId="77777777" w:rsidR="00F46D51" w:rsidRDefault="00F46D51" w:rsidP="00F46D51">
      <w:pPr>
        <w:tabs>
          <w:tab w:val="left" w:pos="1440"/>
        </w:tabs>
        <w:ind w:left="1440" w:hanging="1440"/>
      </w:pPr>
      <w:r>
        <w:t>To present</w:t>
      </w:r>
      <w:r>
        <w:tab/>
        <w:t>Matt Cooper, Judith Miller &amp; Robert Novak exposed Valerie Plame as a CIA operative, refusing to reveal their sources. As CIA contacts abroad fear reprisals, news agencies and government spar over who should give way.</w:t>
      </w:r>
    </w:p>
    <w:p w14:paraId="3A81C3A3" w14:textId="77777777" w:rsidR="00F46D51" w:rsidRDefault="00F46D51" w:rsidP="00F46D51">
      <w:pPr>
        <w:tabs>
          <w:tab w:val="left" w:pos="1440"/>
        </w:tabs>
        <w:ind w:left="1440" w:hanging="1440"/>
      </w:pPr>
      <w:r>
        <w:t>2005</w:t>
      </w:r>
    </w:p>
    <w:p w14:paraId="1F3B1092" w14:textId="77777777" w:rsidR="00F46D51" w:rsidRDefault="00F46D51" w:rsidP="00F46D51">
      <w:pPr>
        <w:tabs>
          <w:tab w:val="left" w:pos="1440"/>
        </w:tabs>
        <w:ind w:left="1440" w:hanging="1440"/>
      </w:pPr>
      <w:r>
        <w:lastRenderedPageBreak/>
        <w:t>To present</w:t>
      </w:r>
      <w:r>
        <w:tab/>
        <w:t>Newsweek quoted confidential source stating that US interrogators at Guantanamo Bay prison desecrated the Quran during interrogations.  Riots erupted throughout the Muslim world, killing at least 15.  Newsweek retracted story after source was revealed as not credible.</w:t>
      </w:r>
    </w:p>
    <w:p w14:paraId="37F7680A" w14:textId="77777777" w:rsidR="00F46D51" w:rsidRDefault="00F46D51" w:rsidP="00F46D51">
      <w:pPr>
        <w:tabs>
          <w:tab w:val="left" w:pos="1440"/>
        </w:tabs>
        <w:ind w:left="1440" w:hanging="1440"/>
      </w:pPr>
      <w:r>
        <w:t>2005</w:t>
      </w:r>
      <w:r>
        <w:tab/>
      </w:r>
      <w:r w:rsidRPr="00D45BC7">
        <w:rPr>
          <w:bCs/>
        </w:rPr>
        <w:t>A federal appeals court upheld civil contempt of court findings against four journalists who refuse</w:t>
      </w:r>
      <w:r>
        <w:rPr>
          <w:bCs/>
        </w:rPr>
        <w:t>d</w:t>
      </w:r>
      <w:r w:rsidRPr="00D45BC7">
        <w:rPr>
          <w:bCs/>
        </w:rPr>
        <w:t xml:space="preserve"> to reveal their sources for stories about former nuclear scientist Wen Ho Lee</w:t>
      </w:r>
      <w:r>
        <w:rPr>
          <w:bCs/>
        </w:rPr>
        <w:t>, alleging that he leaked nuclear secrets to China.</w:t>
      </w:r>
    </w:p>
    <w:p w14:paraId="295F078C" w14:textId="77777777" w:rsidR="00F46D51" w:rsidRPr="0049007E" w:rsidRDefault="00F46D51" w:rsidP="00F46D51">
      <w:pPr>
        <w:pStyle w:val="ChapterHeading"/>
      </w:pPr>
      <w:bookmarkStart w:id="578" w:name="_Toc456778933"/>
      <w:bookmarkStart w:id="579" w:name="_Toc456779228"/>
      <w:r w:rsidRPr="0049007E">
        <w:lastRenderedPageBreak/>
        <w:t>Bibliography</w:t>
      </w:r>
      <w:bookmarkEnd w:id="441"/>
      <w:bookmarkEnd w:id="442"/>
      <w:bookmarkEnd w:id="578"/>
      <w:bookmarkEnd w:id="579"/>
    </w:p>
    <w:p w14:paraId="3DB15D60" w14:textId="77777777" w:rsidR="00F46D51" w:rsidRDefault="00F46D51" w:rsidP="00F46D51">
      <w:pPr>
        <w:pStyle w:val="Subhead1"/>
      </w:pPr>
      <w:bookmarkStart w:id="580" w:name="_Toc456778934"/>
      <w:bookmarkStart w:id="581" w:name="_Toc456779229"/>
      <w:r w:rsidRPr="0049007E">
        <w:t>Topic Resources in Print</w:t>
      </w:r>
      <w:bookmarkEnd w:id="580"/>
      <w:bookmarkEnd w:id="581"/>
    </w:p>
    <w:p w14:paraId="58580BB5" w14:textId="77777777" w:rsidR="00F46D51" w:rsidRPr="0049007E" w:rsidRDefault="00F46D51" w:rsidP="00F46D51">
      <w:pPr>
        <w:pStyle w:val="Bodytext0"/>
      </w:pPr>
      <w:r>
        <w:t xml:space="preserve">Aristotle, </w:t>
      </w:r>
      <w:r w:rsidRPr="0049007E">
        <w:rPr>
          <w:i/>
        </w:rPr>
        <w:t>Politics</w:t>
      </w:r>
      <w:r w:rsidRPr="0049007E">
        <w:t>.</w:t>
      </w:r>
    </w:p>
    <w:p w14:paraId="44C604CE" w14:textId="77777777" w:rsidR="00F46D51" w:rsidRDefault="00F46D51" w:rsidP="00F46D51">
      <w:pPr>
        <w:pStyle w:val="Bodytext0"/>
      </w:pPr>
      <w:r>
        <w:t>Bezanson,</w:t>
      </w:r>
      <w:r w:rsidRPr="0007203B">
        <w:t xml:space="preserve"> </w:t>
      </w:r>
      <w:r>
        <w:t xml:space="preserve">Randall P. </w:t>
      </w:r>
      <w:r w:rsidRPr="0049007E">
        <w:t xml:space="preserve"> </w:t>
      </w:r>
      <w:r w:rsidRPr="0049007E">
        <w:rPr>
          <w:i/>
        </w:rPr>
        <w:t>How Free Can the Press Be?,</w:t>
      </w:r>
      <w:r>
        <w:t xml:space="preserve"> University of Illinois Press, Urbana and Chicago, 2003.</w:t>
      </w:r>
    </w:p>
    <w:p w14:paraId="7BB33BCF" w14:textId="77777777" w:rsidR="00F46D51" w:rsidRDefault="00F46D51" w:rsidP="00F46D51">
      <w:pPr>
        <w:pStyle w:val="Bodytext0"/>
      </w:pPr>
      <w:r>
        <w:t>Borjesson,</w:t>
      </w:r>
      <w:r w:rsidRPr="0049007E">
        <w:t xml:space="preserve"> </w:t>
      </w:r>
      <w:r>
        <w:t xml:space="preserve">Kristina. </w:t>
      </w:r>
      <w:r w:rsidRPr="0049007E">
        <w:t xml:space="preserve"> </w:t>
      </w:r>
      <w:r w:rsidRPr="0049007E">
        <w:rPr>
          <w:i/>
        </w:rPr>
        <w:t>Into the Buzzsaw, Leading Journalists Expose the Myth of a Free Press,</w:t>
      </w:r>
      <w:r>
        <w:t xml:space="preserve"> Prometheus Books, New York 2004.</w:t>
      </w:r>
    </w:p>
    <w:p w14:paraId="260A6066" w14:textId="77777777" w:rsidR="00F46D51" w:rsidRDefault="00F46D51" w:rsidP="00F46D51">
      <w:pPr>
        <w:pStyle w:val="Bodytext0"/>
      </w:pPr>
      <w:r>
        <w:t>Campbell,</w:t>
      </w:r>
      <w:r w:rsidRPr="0007203B">
        <w:t xml:space="preserve"> </w:t>
      </w:r>
      <w:r>
        <w:t xml:space="preserve">Geoffrey A. </w:t>
      </w:r>
      <w:r w:rsidRPr="0049007E">
        <w:rPr>
          <w:i/>
        </w:rPr>
        <w:t xml:space="preserve">The Pentagon Papers, National Security Versus the Public’s Right to Know, </w:t>
      </w:r>
      <w:r>
        <w:t>Lucent Books, San Diego, 2000.</w:t>
      </w:r>
    </w:p>
    <w:p w14:paraId="7720E79E" w14:textId="77777777" w:rsidR="00F46D51" w:rsidRDefault="00F46D51" w:rsidP="00F46D51">
      <w:pPr>
        <w:pStyle w:val="Bodytext0"/>
      </w:pPr>
      <w:r>
        <w:t>Farish,</w:t>
      </w:r>
      <w:r w:rsidRPr="0007203B">
        <w:t xml:space="preserve"> </w:t>
      </w:r>
      <w:r>
        <w:t xml:space="preserve">Leah. </w:t>
      </w:r>
      <w:r w:rsidRPr="0049007E">
        <w:t xml:space="preserve">The </w:t>
      </w:r>
      <w:r w:rsidRPr="0049007E">
        <w:rPr>
          <w:i/>
        </w:rPr>
        <w:t>First Amendment, Freedom of Speech, Religion, and the Press,</w:t>
      </w:r>
      <w:r>
        <w:t xml:space="preserve"> Enslow Publishers, Inc, 1998.</w:t>
      </w:r>
    </w:p>
    <w:p w14:paraId="44628BF0" w14:textId="77777777" w:rsidR="00F46D51" w:rsidRPr="0049007E" w:rsidRDefault="00F46D51" w:rsidP="00F46D51">
      <w:pPr>
        <w:pStyle w:val="Bodytext0"/>
        <w:rPr>
          <w:i/>
        </w:rPr>
      </w:pPr>
      <w:r>
        <w:t xml:space="preserve">Madison, James with John Jay and Alexander Hamilton. </w:t>
      </w:r>
      <w:r w:rsidRPr="0049007E">
        <w:rPr>
          <w:i/>
        </w:rPr>
        <w:t>The Federalist Papers.</w:t>
      </w:r>
    </w:p>
    <w:p w14:paraId="139F53A0" w14:textId="77777777" w:rsidR="00F46D51" w:rsidRDefault="00F46D51" w:rsidP="00F46D51">
      <w:pPr>
        <w:pStyle w:val="Bodytext0"/>
      </w:pPr>
      <w:r>
        <w:t xml:space="preserve">McChesney, Robert and Ben Scott, ed. </w:t>
      </w:r>
      <w:r w:rsidRPr="0049007E">
        <w:t xml:space="preserve"> </w:t>
      </w:r>
      <w:r w:rsidRPr="0049007E">
        <w:rPr>
          <w:i/>
        </w:rPr>
        <w:t>Our Unfree Press, 100Years of Radical Media Criticism,</w:t>
      </w:r>
      <w:r>
        <w:t xml:space="preserve"> The New Press, New York, 2004.</w:t>
      </w:r>
    </w:p>
    <w:p w14:paraId="6257E801" w14:textId="77777777" w:rsidR="00F46D51" w:rsidRDefault="00F46D51" w:rsidP="00F46D51">
      <w:pPr>
        <w:pStyle w:val="Bodytext0"/>
      </w:pPr>
      <w:r>
        <w:t xml:space="preserve">Plato, </w:t>
      </w:r>
      <w:r w:rsidRPr="0049007E">
        <w:rPr>
          <w:i/>
        </w:rPr>
        <w:t>Republic.</w:t>
      </w:r>
    </w:p>
    <w:p w14:paraId="616C681F" w14:textId="77777777" w:rsidR="00F46D51" w:rsidRDefault="00F46D51" w:rsidP="00F46D51">
      <w:pPr>
        <w:pStyle w:val="Bodytext0"/>
      </w:pPr>
      <w:r>
        <w:t>Reeves,</w:t>
      </w:r>
      <w:r w:rsidRPr="0007203B">
        <w:t xml:space="preserve"> </w:t>
      </w:r>
      <w:r>
        <w:t xml:space="preserve">Richard. </w:t>
      </w:r>
      <w:r w:rsidRPr="0049007E">
        <w:rPr>
          <w:i/>
        </w:rPr>
        <w:t>What the People Know, Freedom and the Press,</w:t>
      </w:r>
      <w:r>
        <w:t xml:space="preserve"> Harvard University Press, Cambridge, Massachusetts, 1998.</w:t>
      </w:r>
    </w:p>
    <w:p w14:paraId="16E34D79" w14:textId="77777777" w:rsidR="00F46D51" w:rsidRDefault="00F46D51" w:rsidP="00F46D51">
      <w:pPr>
        <w:pStyle w:val="Bodytext0"/>
      </w:pPr>
      <w:r>
        <w:t xml:space="preserve">Sanford, Bruce W. </w:t>
      </w:r>
      <w:r w:rsidRPr="0049007E">
        <w:rPr>
          <w:i/>
        </w:rPr>
        <w:t>Don’t Shoot the Messenger, How Our Growing Hatred of the Media Threatens Free Speech for All of Us,</w:t>
      </w:r>
      <w:r>
        <w:t xml:space="preserve"> The Free Press, New York, 1999.</w:t>
      </w:r>
    </w:p>
    <w:p w14:paraId="291FD720" w14:textId="77777777" w:rsidR="00F46D51" w:rsidRPr="0049007E" w:rsidRDefault="00F46D51" w:rsidP="00F46D51">
      <w:pPr>
        <w:pStyle w:val="Bodytext0"/>
        <w:rPr>
          <w:i/>
        </w:rPr>
      </w:pPr>
      <w:r>
        <w:t xml:space="preserve">Yates, Robert. </w:t>
      </w:r>
      <w:r w:rsidRPr="0049007E">
        <w:rPr>
          <w:i/>
        </w:rPr>
        <w:t>The Anti-Federalist Papers.</w:t>
      </w:r>
    </w:p>
    <w:p w14:paraId="458CBAFF" w14:textId="77777777" w:rsidR="00F46D51" w:rsidRDefault="00F46D51" w:rsidP="00F46D51">
      <w:pPr>
        <w:pStyle w:val="Subhead1"/>
      </w:pPr>
      <w:bookmarkStart w:id="582" w:name="_Toc456778935"/>
      <w:bookmarkStart w:id="583" w:name="_Toc456779230"/>
      <w:r w:rsidRPr="0049007E">
        <w:t>Topic Resources Online</w:t>
      </w:r>
      <w:bookmarkEnd w:id="582"/>
      <w:bookmarkEnd w:id="583"/>
    </w:p>
    <w:p w14:paraId="42EE9058" w14:textId="77777777" w:rsidR="00F46D51" w:rsidRDefault="00F46D51" w:rsidP="00F46D51">
      <w:pPr>
        <w:pStyle w:val="Bodytext0"/>
      </w:pPr>
      <w:r>
        <w:t xml:space="preserve">Associated Press Digital Archive, </w:t>
      </w:r>
      <w:hyperlink r:id="rId25" w:history="1">
        <w:r w:rsidRPr="0049007E">
          <w:rPr>
            <w:u w:val="single"/>
          </w:rPr>
          <w:t>http://nl.newsbank.com/nl-search/we/Archives?p_product=APAB&amp;p_action=keyword&amp;p_theme=apab&amp;</w:t>
        </w:r>
      </w:hyperlink>
      <w:r>
        <w:t xml:space="preserve"> (you will have to pay to get the full text of these articles through this service.)</w:t>
      </w:r>
    </w:p>
    <w:p w14:paraId="5524534A" w14:textId="77777777" w:rsidR="00F46D51" w:rsidRDefault="00F46D51" w:rsidP="00F46D51">
      <w:pPr>
        <w:pStyle w:val="Bodytext0"/>
      </w:pPr>
      <w:r>
        <w:t xml:space="preserve">Cable News Network, </w:t>
      </w:r>
      <w:hyperlink r:id="rId26" w:history="1">
        <w:r w:rsidRPr="0049007E">
          <w:rPr>
            <w:u w:val="single"/>
          </w:rPr>
          <w:t>www.CNN.com</w:t>
        </w:r>
      </w:hyperlink>
      <w:r>
        <w:t xml:space="preserve">  </w:t>
      </w:r>
    </w:p>
    <w:p w14:paraId="6D9C171F" w14:textId="77777777" w:rsidR="00F46D51" w:rsidRDefault="00F46D51" w:rsidP="00F46D51">
      <w:pPr>
        <w:pStyle w:val="Bodytext0"/>
      </w:pPr>
      <w:r>
        <w:t xml:space="preserve">Christian Science Monitor, </w:t>
      </w:r>
      <w:hyperlink r:id="rId27" w:history="1">
        <w:r w:rsidRPr="0049007E">
          <w:rPr>
            <w:u w:val="single"/>
          </w:rPr>
          <w:t>www.csmonitor.com</w:t>
        </w:r>
      </w:hyperlink>
      <w:r>
        <w:t xml:space="preserve"> </w:t>
      </w:r>
    </w:p>
    <w:p w14:paraId="182FE6EB" w14:textId="77777777" w:rsidR="00F46D51" w:rsidRDefault="00F46D51" w:rsidP="00F46D51">
      <w:pPr>
        <w:pStyle w:val="Bodytext0"/>
      </w:pPr>
      <w:r>
        <w:lastRenderedPageBreak/>
        <w:t>Cyber Learning World, Supreme Court Cases (list of landmark cases, links to full info and commentary)</w:t>
      </w:r>
    </w:p>
    <w:p w14:paraId="00BA7328" w14:textId="77777777" w:rsidR="00F46D51" w:rsidRPr="0049007E" w:rsidRDefault="00F46D51" w:rsidP="00F46D51">
      <w:pPr>
        <w:pStyle w:val="Bodytext0"/>
        <w:rPr>
          <w:u w:val="single"/>
        </w:rPr>
      </w:pPr>
      <w:hyperlink r:id="rId28" w:history="1">
        <w:r w:rsidRPr="0049007E">
          <w:rPr>
            <w:u w:val="single"/>
          </w:rPr>
          <w:t>http://www.cyberlearning-</w:t>
        </w:r>
        <w:r>
          <w:rPr>
            <w:u w:val="single"/>
          </w:rPr>
          <w:t>w</w:t>
        </w:r>
        <w:r w:rsidRPr="0049007E">
          <w:rPr>
            <w:u w:val="single"/>
          </w:rPr>
          <w:t>orld.com/nhhs/compapps/workshop/billofrights/borcc.htm</w:t>
        </w:r>
      </w:hyperlink>
      <w:r w:rsidRPr="0049007E">
        <w:rPr>
          <w:u w:val="single"/>
        </w:rPr>
        <w:t xml:space="preserve"> </w:t>
      </w:r>
    </w:p>
    <w:p w14:paraId="0BE07856" w14:textId="77777777" w:rsidR="00F46D51" w:rsidRDefault="00F46D51" w:rsidP="00F46D51">
      <w:pPr>
        <w:pStyle w:val="Bodytext0"/>
      </w:pPr>
      <w:r>
        <w:t>Media Matters for America</w:t>
      </w:r>
      <w:r w:rsidRPr="006942C0">
        <w:t xml:space="preserve">, </w:t>
      </w:r>
      <w:hyperlink r:id="rId29" w:history="1">
        <w:r w:rsidRPr="0049007E">
          <w:rPr>
            <w:u w:val="single"/>
          </w:rPr>
          <w:t>http://mediamatters.org/</w:t>
        </w:r>
      </w:hyperlink>
      <w:r w:rsidRPr="0049007E">
        <w:t xml:space="preserve"> </w:t>
      </w:r>
    </w:p>
    <w:p w14:paraId="3D753490" w14:textId="77777777" w:rsidR="00F46D51" w:rsidRDefault="00F46D51" w:rsidP="00F46D51">
      <w:pPr>
        <w:pStyle w:val="Bodytext0"/>
      </w:pPr>
      <w:r>
        <w:t xml:space="preserve">Washington Post Flashback section, </w:t>
      </w:r>
      <w:hyperlink r:id="rId30" w:history="1">
        <w:r w:rsidRPr="0049007E">
          <w:rPr>
            <w:u w:val="single"/>
          </w:rPr>
          <w:t>http://www.washingtonpost.com/wp-srv/inatl/longterm/flash/july/front.htm</w:t>
        </w:r>
      </w:hyperlink>
      <w:r>
        <w:t xml:space="preserve"> </w:t>
      </w:r>
    </w:p>
    <w:p w14:paraId="546E5BEE" w14:textId="77777777" w:rsidR="00F46D51" w:rsidRDefault="00F46D51" w:rsidP="00F46D51">
      <w:pPr>
        <w:pStyle w:val="Subhead1"/>
      </w:pPr>
      <w:bookmarkStart w:id="584" w:name="_Toc456778936"/>
      <w:bookmarkStart w:id="585" w:name="_Toc456779231"/>
      <w:r w:rsidRPr="0049007E">
        <w:t>Other LD Resources</w:t>
      </w:r>
      <w:bookmarkEnd w:id="584"/>
      <w:bookmarkEnd w:id="585"/>
    </w:p>
    <w:p w14:paraId="28C992ED" w14:textId="77777777" w:rsidR="00F46D51" w:rsidRDefault="00F46D51" w:rsidP="00F46D51">
      <w:pPr>
        <w:pStyle w:val="Bodytext0"/>
      </w:pPr>
      <w:r>
        <w:t xml:space="preserve">It is rather odd to see a plug for other LD textbooks in one of their competitors’ books.  But at Training Minds Ministries, we hold service to our customers in the service of Christ as our paramount value.  So here’s the recommendation: </w:t>
      </w:r>
    </w:p>
    <w:p w14:paraId="5816634A" w14:textId="77777777" w:rsidR="00F46D51" w:rsidRDefault="00F46D51" w:rsidP="00F46D51">
      <w:pPr>
        <w:pStyle w:val="Bodytext0"/>
      </w:pPr>
      <w:r>
        <w:t xml:space="preserve">We think our textbook is the most comprehensive, user-friendly, versatile and timely source book out there.  It is the only resource that addresses the current topic, debate theory and classroom/club strategy in one economical package. But you need to know what </w:t>
      </w:r>
      <w:r w:rsidRPr="0049007E">
        <w:t>your</w:t>
      </w:r>
      <w:r>
        <w:t xml:space="preserve"> competitors are reading and thinking.  How will you be able to anticipate every argument or attitude or predisposition you might encounter?  By reading what they read.</w:t>
      </w:r>
    </w:p>
    <w:p w14:paraId="6DEBFBE0" w14:textId="77777777" w:rsidR="00F46D51" w:rsidRDefault="00F46D51" w:rsidP="00F46D51">
      <w:pPr>
        <w:pStyle w:val="Bodytext0"/>
      </w:pPr>
      <w:r>
        <w:t>Do you want to be really competitive?  Read everything!  Someone else has been reading those other books (great resources as well). If you read the Red Book and then read everything else written for this league, you will have a definite advantage over the competitor who has only read one text and thinks it is all he needs.</w:t>
      </w:r>
    </w:p>
    <w:p w14:paraId="112AB318" w14:textId="77777777" w:rsidR="00F46D51" w:rsidRPr="00580FCF" w:rsidRDefault="00F46D51" w:rsidP="00F46D51">
      <w:pPr>
        <w:pStyle w:val="Bodytext0"/>
      </w:pPr>
      <w:r w:rsidRPr="00580FCF">
        <w:t xml:space="preserve">Crowson, Anna. </w:t>
      </w:r>
      <w:r w:rsidRPr="00CF6839">
        <w:rPr>
          <w:i/>
        </w:rPr>
        <w:t>LD Exercises and Drills, 2005.</w:t>
      </w:r>
      <w:r w:rsidRPr="00580FCF">
        <w:t xml:space="preserve"> ($25 including shipping from: Anna Crowson, 7261 Egerton Lane, Germantown, TN  38138).</w:t>
      </w:r>
    </w:p>
    <w:p w14:paraId="2E2556CB" w14:textId="77777777" w:rsidR="00F46D51" w:rsidRDefault="00F46D51" w:rsidP="00F46D51">
      <w:pPr>
        <w:pStyle w:val="Bodytext0"/>
      </w:pPr>
      <w:r w:rsidRPr="0049007E">
        <w:t>This book has more ideas for exercises, games and drills than you’ll ever use! Anna uses her Communicators for Christ intern experience as a springboard to help you overcome every conceivable debate skill deficit.</w:t>
      </w:r>
    </w:p>
    <w:p w14:paraId="697F70A0" w14:textId="77777777" w:rsidR="00F46D51" w:rsidRDefault="00F46D51" w:rsidP="00F46D51">
      <w:pPr>
        <w:pStyle w:val="Bodytext0"/>
      </w:pPr>
      <w:r w:rsidRPr="00580FCF">
        <w:t xml:space="preserve">Welch, Rachel and Bittany McGehee. </w:t>
      </w:r>
      <w:r w:rsidRPr="00CF6839">
        <w:rPr>
          <w:i/>
        </w:rPr>
        <w:t>Lincoln Douglas Value Debate, 2005.</w:t>
      </w:r>
      <w:r>
        <w:t xml:space="preserve"> (Teachers’ edition $35, Students’ edition $25 without shipping from: Hear and See Communications, PO Box 2431, Covington, LA 70434 or </w:t>
      </w:r>
      <w:hyperlink r:id="rId31" w:history="1">
        <w:r w:rsidRPr="0049007E">
          <w:t>www.hearandseeonline.com</w:t>
        </w:r>
      </w:hyperlink>
      <w:r>
        <w:t xml:space="preserve"> )</w:t>
      </w:r>
    </w:p>
    <w:p w14:paraId="5910A3E2" w14:textId="77777777" w:rsidR="00F46D51" w:rsidRDefault="00F46D51" w:rsidP="00F46D51">
      <w:pPr>
        <w:pStyle w:val="Bodytext0"/>
      </w:pPr>
      <w:r w:rsidRPr="0049007E">
        <w:t>These former NCFCA competitors from Louisiana get help from Mrs. Moon to construct this debate theory curriculum filled with fun down-home examples and chapter study guides. Emphasizes a stock-issue theory of LD with lots of stress on criteria. (Includes case samples based on last year’s topic.)</w:t>
      </w:r>
    </w:p>
    <w:p w14:paraId="6E6BF54F" w14:textId="77777777" w:rsidR="00F46D51" w:rsidRDefault="00F46D51" w:rsidP="00F46D51">
      <w:pPr>
        <w:pStyle w:val="ChapterHeading"/>
        <w:jc w:val="left"/>
      </w:pPr>
      <w:bookmarkStart w:id="586" w:name="_Toc84126668"/>
      <w:bookmarkStart w:id="587" w:name="_Toc47093512"/>
      <w:bookmarkStart w:id="588" w:name="_Toc47713437"/>
      <w:bookmarkStart w:id="589" w:name="_Toc84126654"/>
      <w:bookmarkStart w:id="590" w:name="_Toc456778937"/>
      <w:bookmarkStart w:id="591" w:name="_Toc456779232"/>
      <w:r>
        <w:lastRenderedPageBreak/>
        <w:t>Appendix</w:t>
      </w:r>
      <w:bookmarkEnd w:id="587"/>
      <w:r>
        <w:t xml:space="preserve"> I</w:t>
      </w:r>
      <w:bookmarkEnd w:id="588"/>
      <w:bookmarkEnd w:id="589"/>
      <w:bookmarkEnd w:id="590"/>
      <w:bookmarkEnd w:id="591"/>
    </w:p>
    <w:p w14:paraId="3EAEBA3B" w14:textId="77777777" w:rsidR="00F46D51" w:rsidRDefault="00F46D51" w:rsidP="00F46D51">
      <w:pPr>
        <w:pStyle w:val="ChapterTitle"/>
        <w:tabs>
          <w:tab w:val="left" w:pos="5940"/>
        </w:tabs>
      </w:pPr>
      <w:bookmarkStart w:id="592" w:name="_Toc84126655"/>
      <w:bookmarkStart w:id="593" w:name="_Toc456778938"/>
      <w:bookmarkStart w:id="594" w:name="_Toc456779233"/>
      <w:r>
        <w:t>Value-Driven Cases</w:t>
      </w:r>
      <w:bookmarkEnd w:id="592"/>
      <w:bookmarkEnd w:id="593"/>
      <w:bookmarkEnd w:id="594"/>
    </w:p>
    <w:p w14:paraId="502B3DE1" w14:textId="7AFDD1DB" w:rsidR="00F46D51" w:rsidRDefault="00F46D51" w:rsidP="00F46D51">
      <w:pPr>
        <w:pStyle w:val="Bodytext0"/>
      </w:pPr>
      <w:r>
        <w:rPr>
          <w:noProof/>
        </w:rPr>
        <w:drawing>
          <wp:anchor distT="0" distB="0" distL="114300" distR="114300" simplePos="0" relativeHeight="251672576" behindDoc="1" locked="0" layoutInCell="1" allowOverlap="1" wp14:anchorId="61486D56" wp14:editId="52D9722C">
            <wp:simplePos x="0" y="0"/>
            <wp:positionH relativeFrom="column">
              <wp:posOffset>2743200</wp:posOffset>
            </wp:positionH>
            <wp:positionV relativeFrom="paragraph">
              <wp:posOffset>59055</wp:posOffset>
            </wp:positionV>
            <wp:extent cx="2971800" cy="2082165"/>
            <wp:effectExtent l="0" t="0" r="0" b="635"/>
            <wp:wrapTight wrapText="bothSides">
              <wp:wrapPolygon edited="0">
                <wp:start x="0" y="0"/>
                <wp:lineTo x="0" y="21343"/>
                <wp:lineTo x="21415" y="21343"/>
                <wp:lineTo x="21415" y="0"/>
                <wp:lineTo x="0" y="0"/>
              </wp:wrapPolygon>
            </wp:wrapTight>
            <wp:docPr id="18" name="Picture 18" descr="cdwn3k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wn3kes[1]"/>
                    <pic:cNvPicPr>
                      <a:picLocks noChangeAspect="1" noChangeArrowheads="1"/>
                    </pic:cNvPicPr>
                  </pic:nvPicPr>
                  <pic:blipFill>
                    <a:blip r:embed="rId32">
                      <a:grayscl/>
                      <a:extLst>
                        <a:ext uri="{28A0092B-C50C-407E-A947-70E740481C1C}">
                          <a14:useLocalDpi xmlns:a14="http://schemas.microsoft.com/office/drawing/2010/main" val="0"/>
                        </a:ext>
                      </a:extLst>
                    </a:blip>
                    <a:srcRect/>
                    <a:stretch>
                      <a:fillRect/>
                    </a:stretch>
                  </pic:blipFill>
                  <pic:spPr bwMode="auto">
                    <a:xfrm>
                      <a:off x="0" y="0"/>
                      <a:ext cx="2971800" cy="208216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The following appendixes contain examples of each type of case. The point isn't to free you from your own good preparation, but rather to serve as an example of solid value cases. Remember that you can apply every case-type to either affirmative or negative, regardless of which side is illustrated here. </w:t>
      </w:r>
    </w:p>
    <w:p w14:paraId="25F1AF6A" w14:textId="77777777" w:rsidR="00F46D51" w:rsidRDefault="00F46D51" w:rsidP="00F46D51">
      <w:pPr>
        <w:pStyle w:val="Bodytext0"/>
      </w:pPr>
      <w:r>
        <w:t>Following each case is a Coach's Commentary, which helps you analyze the case's strengths and weaknesses. Following selected cases, there are also evidence blocks to help you understand how evidence is organized in support of your cases.</w:t>
      </w:r>
    </w:p>
    <w:p w14:paraId="43E344B5" w14:textId="77777777" w:rsidR="00F46D51" w:rsidRDefault="00F46D51" w:rsidP="00F46D51">
      <w:pPr>
        <w:pStyle w:val="Bodytext0"/>
      </w:pPr>
      <w:r>
        <w:t xml:space="preserve">Use these cases not only as models for your own constructives, but also to practice applying the rebuttal strategies you've studied. </w:t>
      </w:r>
    </w:p>
    <w:p w14:paraId="00CFAD5F" w14:textId="77777777" w:rsidR="00F46D51" w:rsidRDefault="00F46D51" w:rsidP="00F46D51">
      <w:pPr>
        <w:pStyle w:val="Bodytext0"/>
      </w:pPr>
      <w:r>
        <w:t xml:space="preserve">This first appendix begins with the most basic types of cases, cases which chart their paths based on values drawn from outside the resolution.  Notice especially how these values are used.  Where are </w:t>
      </w:r>
      <w:r w:rsidRPr="009A6A5C">
        <w:t>they</w:t>
      </w:r>
      <w:r>
        <w:t xml:space="preserve"> the goal of affirmation or negation?  Where are they the means to affirm or reject? Are they firmly connected to the resolution?</w:t>
      </w:r>
    </w:p>
    <w:p w14:paraId="3A3AD247" w14:textId="77777777" w:rsidR="00F46D51" w:rsidRPr="000645B9" w:rsidRDefault="00F46D51" w:rsidP="00F46D51">
      <w:pPr>
        <w:pStyle w:val="Subhead1"/>
      </w:pPr>
      <w:bookmarkStart w:id="595" w:name="_Toc84126656"/>
      <w:bookmarkStart w:id="596" w:name="_Toc456778939"/>
      <w:bookmarkStart w:id="597" w:name="_Toc456779234"/>
      <w:r w:rsidRPr="000645B9">
        <w:t xml:space="preserve">Basic or Core Value </w:t>
      </w:r>
      <w:r w:rsidRPr="00D15109">
        <w:t>(Negative Case)</w:t>
      </w:r>
      <w:bookmarkEnd w:id="595"/>
      <w:bookmarkEnd w:id="596"/>
      <w:bookmarkEnd w:id="597"/>
    </w:p>
    <w:p w14:paraId="7DA1D38B" w14:textId="77777777" w:rsidR="00F46D51" w:rsidRPr="002E05DA" w:rsidRDefault="00F46D51" w:rsidP="00F46D51">
      <w:pPr>
        <w:pStyle w:val="Bodytext0"/>
        <w:jc w:val="center"/>
        <w:rPr>
          <w:b/>
        </w:rPr>
      </w:pPr>
      <w:r w:rsidRPr="002E05DA">
        <w:rPr>
          <w:b/>
        </w:rPr>
        <w:t>Life in the Balance</w:t>
      </w:r>
    </w:p>
    <w:p w14:paraId="443D7A6D" w14:textId="77777777" w:rsidR="00F46D51" w:rsidRPr="00A3140E" w:rsidRDefault="00F46D51" w:rsidP="00F46D51">
      <w:pPr>
        <w:pStyle w:val="Bodytext0"/>
        <w:jc w:val="center"/>
        <w:rPr>
          <w:sz w:val="20"/>
          <w:szCs w:val="20"/>
        </w:rPr>
      </w:pPr>
      <w:r w:rsidRPr="00A3140E">
        <w:rPr>
          <w:sz w:val="20"/>
          <w:szCs w:val="20"/>
        </w:rPr>
        <w:t>Petra Anderson</w:t>
      </w:r>
    </w:p>
    <w:p w14:paraId="058E760D" w14:textId="77777777" w:rsidR="00F46D51" w:rsidRPr="00611AAE" w:rsidRDefault="00F46D51" w:rsidP="00F46D51">
      <w:pPr>
        <w:jc w:val="center"/>
      </w:pPr>
    </w:p>
    <w:p w14:paraId="45538B04" w14:textId="77777777" w:rsidR="00F46D51" w:rsidRDefault="00F46D51" w:rsidP="00F46D51">
      <w:pPr>
        <w:pStyle w:val="Bodytext0"/>
      </w:pPr>
      <w:r>
        <w:t xml:space="preserve">Fire, is a dangerous thing. It has the ability to take a life, save a life, ruin a life. Like fire the media is volatile it has the power to take a life, save a life, ruin a life. But the best things in life are a careful balance of dangerous and volatile things: Fire-works, family life, the democratic-republic form of government. In order for the press to do </w:t>
      </w:r>
      <w:r>
        <w:lastRenderedPageBreak/>
        <w:t>its job, it must operate with a careful balance of values. As the negative I believe that the resolution must not be affirmed because of the value: sanctity of life.</w:t>
      </w:r>
    </w:p>
    <w:p w14:paraId="3108FE6F" w14:textId="77777777" w:rsidR="00F46D51" w:rsidRPr="00611AAE" w:rsidRDefault="00F46D51" w:rsidP="00F46D51">
      <w:pPr>
        <w:rPr>
          <w:color w:val="000000"/>
        </w:rPr>
      </w:pPr>
    </w:p>
    <w:p w14:paraId="4115A3F8" w14:textId="77777777" w:rsidR="00F46D51" w:rsidRPr="00611AAE" w:rsidRDefault="00F46D51" w:rsidP="00F46D51">
      <w:pPr>
        <w:pStyle w:val="Bodytext0"/>
      </w:pPr>
      <w:r w:rsidRPr="00611AAE">
        <w:t>For the purposes of clarification I would like to offer the following definitions</w:t>
      </w:r>
      <w:r>
        <w:t xml:space="preserve"> (if needed)</w:t>
      </w:r>
    </w:p>
    <w:p w14:paraId="76402B0C" w14:textId="77777777" w:rsidR="00F46D51" w:rsidRPr="003B7D86" w:rsidRDefault="00F46D51" w:rsidP="00F46D51">
      <w:pPr>
        <w:pStyle w:val="Bodytext0"/>
      </w:pPr>
      <w:r w:rsidRPr="002E05DA">
        <w:rPr>
          <w:b/>
        </w:rPr>
        <w:t>Right:</w:t>
      </w:r>
      <w:r>
        <w:t xml:space="preserve"> </w:t>
      </w:r>
      <w:r w:rsidRPr="00E25429">
        <w:rPr>
          <w:rStyle w:val="resultbodyblack1"/>
          <w:b w:val="0"/>
          <w:bCs w:val="0"/>
          <w:szCs w:val="24"/>
        </w:rPr>
        <w:t>Entitlement or freedom:</w:t>
      </w:r>
      <w:r w:rsidRPr="003B7D86">
        <w:rPr>
          <w:rStyle w:val="resultbodyblack1"/>
          <w:b w:val="0"/>
          <w:bCs w:val="0"/>
        </w:rPr>
        <w:t> </w:t>
      </w:r>
      <w:r w:rsidRPr="003B7D86">
        <w:rPr>
          <w:rStyle w:val="resultbody1"/>
          <w:szCs w:val="24"/>
        </w:rPr>
        <w:t>a justified claim or entitlement, or the freedom to do something</w:t>
      </w:r>
      <w:r>
        <w:rPr>
          <w:rStyle w:val="resultbody1"/>
          <w:szCs w:val="24"/>
        </w:rPr>
        <w:t xml:space="preserve">. </w:t>
      </w:r>
      <w:r w:rsidRPr="003B7D86">
        <w:rPr>
          <w:rStyle w:val="resultbody1"/>
          <w:szCs w:val="16"/>
        </w:rPr>
        <w:t>(From Encarta World Dictionary)</w:t>
      </w:r>
    </w:p>
    <w:p w14:paraId="16C04FEA" w14:textId="77777777" w:rsidR="00F46D51" w:rsidRDefault="00F46D51" w:rsidP="00F46D51">
      <w:pPr>
        <w:pStyle w:val="Bodytext0"/>
      </w:pPr>
      <w:r w:rsidRPr="002E05DA">
        <w:rPr>
          <w:b/>
        </w:rPr>
        <w:t>Protect:</w:t>
      </w:r>
      <w:r>
        <w:rPr>
          <w:rStyle w:val="resultbody1"/>
          <w:szCs w:val="24"/>
        </w:rPr>
        <w:t xml:space="preserve"> T</w:t>
      </w:r>
      <w:r>
        <w:t xml:space="preserve">o cover or shield from exposure, injury, or destruction </w:t>
      </w:r>
      <w:r w:rsidRPr="003B7D86">
        <w:rPr>
          <w:rStyle w:val="resultbody1"/>
          <w:szCs w:val="16"/>
        </w:rPr>
        <w:t xml:space="preserve">(From </w:t>
      </w:r>
      <w:r>
        <w:rPr>
          <w:rStyle w:val="resultbody1"/>
          <w:szCs w:val="16"/>
        </w:rPr>
        <w:t>Merriam-Webster Online Dictionary</w:t>
      </w:r>
      <w:r w:rsidRPr="003B7D86">
        <w:rPr>
          <w:rStyle w:val="resultbody1"/>
          <w:szCs w:val="16"/>
        </w:rPr>
        <w:t>)</w:t>
      </w:r>
    </w:p>
    <w:p w14:paraId="6AC694DA" w14:textId="77777777" w:rsidR="00F46D51" w:rsidRPr="00A16F1C" w:rsidRDefault="00F46D51" w:rsidP="00F46D51">
      <w:pPr>
        <w:pStyle w:val="Bodytext0"/>
        <w:rPr>
          <w:szCs w:val="16"/>
        </w:rPr>
      </w:pPr>
      <w:r w:rsidRPr="002E05DA">
        <w:rPr>
          <w:b/>
        </w:rPr>
        <w:t>Important:</w:t>
      </w:r>
      <w:r>
        <w:t xml:space="preserve"> Vital to the resolution of a crisis, of great significance or value, urgent. </w:t>
      </w:r>
      <w:r>
        <w:rPr>
          <w:szCs w:val="16"/>
        </w:rPr>
        <w:t>(From OneLookDictionary.com)</w:t>
      </w:r>
    </w:p>
    <w:p w14:paraId="5F496F05" w14:textId="77777777" w:rsidR="00F46D51" w:rsidRPr="004B321A" w:rsidRDefault="00F46D51" w:rsidP="00F46D51">
      <w:pPr>
        <w:ind w:firstLine="720"/>
      </w:pPr>
    </w:p>
    <w:p w14:paraId="1F350E86" w14:textId="77777777" w:rsidR="00F46D51" w:rsidRPr="002E05DA" w:rsidRDefault="00F46D51" w:rsidP="00F46D51">
      <w:pPr>
        <w:pStyle w:val="Bodytext0"/>
        <w:rPr>
          <w:b/>
        </w:rPr>
      </w:pPr>
      <w:r w:rsidRPr="002E05DA">
        <w:rPr>
          <w:b/>
        </w:rPr>
        <w:t>Value Observation:</w:t>
      </w:r>
    </w:p>
    <w:p w14:paraId="517B003F" w14:textId="77777777" w:rsidR="00F46D51" w:rsidRDefault="00F46D51" w:rsidP="00F46D51">
      <w:pPr>
        <w:pStyle w:val="Bodytext0"/>
      </w:pPr>
      <w:r>
        <w:t xml:space="preserve">Life is defined as “The spiritual, physical and mental state and properties of human beings that constitute existence” </w:t>
      </w:r>
      <w:r w:rsidRPr="003B7D86">
        <w:rPr>
          <w:rStyle w:val="resultbody1"/>
          <w:sz w:val="16"/>
          <w:szCs w:val="16"/>
        </w:rPr>
        <w:t xml:space="preserve">(From </w:t>
      </w:r>
      <w:r>
        <w:rPr>
          <w:rStyle w:val="resultbody1"/>
          <w:sz w:val="16"/>
          <w:szCs w:val="16"/>
          <w:u w:val="single"/>
        </w:rPr>
        <w:t>Merriam-Webster Online Dictionary</w:t>
      </w:r>
      <w:r>
        <w:rPr>
          <w:rStyle w:val="resultbody1"/>
          <w:sz w:val="16"/>
          <w:szCs w:val="16"/>
        </w:rPr>
        <w:t xml:space="preserve"> and </w:t>
      </w:r>
      <w:r w:rsidRPr="00E95F7D">
        <w:rPr>
          <w:sz w:val="16"/>
          <w:szCs w:val="16"/>
          <w:u w:val="single"/>
        </w:rPr>
        <w:t>The American Heritage dictionary 4</w:t>
      </w:r>
      <w:r w:rsidRPr="00E95F7D">
        <w:rPr>
          <w:sz w:val="16"/>
          <w:szCs w:val="16"/>
          <w:u w:val="single"/>
          <w:vertAlign w:val="superscript"/>
        </w:rPr>
        <w:t>th</w:t>
      </w:r>
      <w:r w:rsidRPr="00E95F7D">
        <w:rPr>
          <w:sz w:val="16"/>
          <w:szCs w:val="16"/>
          <w:u w:val="single"/>
        </w:rPr>
        <w:t xml:space="preserve"> Ed</w:t>
      </w:r>
      <w:r>
        <w:t>.</w:t>
      </w:r>
      <w:r w:rsidRPr="00E95F7D">
        <w:rPr>
          <w:sz w:val="16"/>
          <w:szCs w:val="16"/>
        </w:rPr>
        <w:t>)</w:t>
      </w:r>
      <w:r>
        <w:rPr>
          <w:sz w:val="16"/>
          <w:szCs w:val="16"/>
        </w:rPr>
        <w:t>.</w:t>
      </w:r>
      <w:r>
        <w:t xml:space="preserve"> Life must be our primary guide because it is sanctified by the fact that it is God given. Sanctity of life is and always has been an inherently good value. For this reason life has been the guide for individuals and governments. Now the press must take this value as its guide. However, the value of life does not </w:t>
      </w:r>
      <w:r w:rsidRPr="00327AFA">
        <w:t>obviously</w:t>
      </w:r>
      <w:r>
        <w:t xml:space="preserve"> lead to the media’s right to protect sources or the people’s right to know.</w:t>
      </w:r>
    </w:p>
    <w:p w14:paraId="76C55B5B" w14:textId="77777777" w:rsidR="00F46D51" w:rsidRPr="00F961A7" w:rsidRDefault="00F46D51" w:rsidP="00F46D51">
      <w:pPr>
        <w:pStyle w:val="Bodytext0"/>
        <w:rPr>
          <w:i/>
        </w:rPr>
      </w:pPr>
      <w:r>
        <w:t xml:space="preserve">In the book </w:t>
      </w:r>
      <w:r>
        <w:rPr>
          <w:u w:val="single"/>
        </w:rPr>
        <w:t>Freedom of Speech</w:t>
      </w:r>
      <w:r>
        <w:t>, Philip Steele explains that “The rights of reporters to investigate and of the public to know must be balanced by the individual’s right to privacy.”  I argue that the reason for this balance should be life. And that holding the people’s rights and the media’s rights in balance is the best way to protect life.</w:t>
      </w:r>
    </w:p>
    <w:p w14:paraId="0C4EB689" w14:textId="77777777" w:rsidR="00F46D51" w:rsidRDefault="00F46D51" w:rsidP="00F46D51">
      <w:pPr>
        <w:pStyle w:val="Bodytext0"/>
      </w:pPr>
      <w:r>
        <w:t>Rigidly affirming the resolution leaves certain situations in which life is not best protected. Negating the resolution by holding the two rights presented by it in tension, gives us the necessary tools to protect life in resolutional conflict situations.</w:t>
      </w:r>
    </w:p>
    <w:p w14:paraId="42BD5EA4" w14:textId="77777777" w:rsidR="00F46D51" w:rsidRDefault="00F46D51" w:rsidP="00F46D51"/>
    <w:p w14:paraId="75E48E3E" w14:textId="77777777" w:rsidR="00F46D51" w:rsidRPr="002E05DA" w:rsidRDefault="00F46D51" w:rsidP="00F46D51">
      <w:pPr>
        <w:pStyle w:val="Bodytext0"/>
        <w:rPr>
          <w:b/>
        </w:rPr>
      </w:pPr>
      <w:r w:rsidRPr="002E05DA">
        <w:rPr>
          <w:b/>
        </w:rPr>
        <w:t xml:space="preserve">Case Overview: </w:t>
      </w:r>
    </w:p>
    <w:p w14:paraId="5C31EA77" w14:textId="77777777" w:rsidR="00F46D51" w:rsidRDefault="00F46D51" w:rsidP="00F46D51">
      <w:pPr>
        <w:pStyle w:val="Bodytext0"/>
      </w:pPr>
      <w:r>
        <w:t>In this debate round neither debater should win if either fails to uphold their resolutional burden. Let us take a brief moment to examine the different burdens of each side.</w:t>
      </w:r>
    </w:p>
    <w:p w14:paraId="01FCC082" w14:textId="77777777" w:rsidR="00F46D51" w:rsidRDefault="00F46D51" w:rsidP="00106C69">
      <w:pPr>
        <w:pStyle w:val="Bodytext0"/>
        <w:numPr>
          <w:ilvl w:val="0"/>
          <w:numId w:val="17"/>
        </w:numPr>
      </w:pPr>
      <w:r>
        <w:t xml:space="preserve">The Greek god Atlas was given the task of holding the earth on his shoulders. Naturally Atlas had to hold the entire world not just Greece or Europe or Asia, but uphold it as a whole. Like Atlas it is the affirmative’s burden in this round to prove that the resolution should be affirmed as a whole. To choose one or two </w:t>
      </w:r>
      <w:r>
        <w:lastRenderedPageBreak/>
        <w:t>cases only in which the media's right to protect confidential sources is more important than the public's right to know; would not be affirming the resolution as it stands. It would be like Atlas only choosing to uphold Greece. Not fulfilling his stated burden.</w:t>
      </w:r>
    </w:p>
    <w:p w14:paraId="5871F692" w14:textId="77777777" w:rsidR="00F46D51" w:rsidRDefault="00F46D51" w:rsidP="00106C69">
      <w:pPr>
        <w:pStyle w:val="Bodytext0"/>
        <w:numPr>
          <w:ilvl w:val="0"/>
          <w:numId w:val="17"/>
        </w:numPr>
      </w:pPr>
      <w:r>
        <w:t xml:space="preserve">As the Negative it is my burden to prove that the resolution should be negated. I must show that it is better to uphold something beside the </w:t>
      </w:r>
      <w:r>
        <w:rPr>
          <w:i/>
        </w:rPr>
        <w:t>whole</w:t>
      </w:r>
      <w:r>
        <w:t xml:space="preserve"> world, whether just Europe or Asia or maybe the near by star,</w:t>
      </w:r>
      <w:r w:rsidRPr="006B4AF8">
        <w:t xml:space="preserve"> I </w:t>
      </w:r>
      <w:r>
        <w:t>must</w:t>
      </w:r>
      <w:r w:rsidRPr="006B4AF8">
        <w:t xml:space="preserve"> show that the resolution</w:t>
      </w:r>
      <w:r>
        <w:t xml:space="preserve"> should not be upheld as a whole.</w:t>
      </w:r>
    </w:p>
    <w:p w14:paraId="270D137D" w14:textId="77777777" w:rsidR="00F46D51" w:rsidRDefault="00F46D51" w:rsidP="00F46D51">
      <w:pPr>
        <w:rPr>
          <w:i/>
        </w:rPr>
      </w:pPr>
    </w:p>
    <w:p w14:paraId="3BB161BA" w14:textId="77777777" w:rsidR="00F46D51" w:rsidRPr="002E05DA" w:rsidRDefault="00F46D51" w:rsidP="00F46D51">
      <w:pPr>
        <w:pStyle w:val="Bodytext0"/>
        <w:rPr>
          <w:b/>
        </w:rPr>
      </w:pPr>
      <w:r w:rsidRPr="002E05DA">
        <w:rPr>
          <w:b/>
        </w:rPr>
        <w:t xml:space="preserve">Contention 1: Upholding the public’s right to know, in certain situations, best protects life. </w:t>
      </w:r>
    </w:p>
    <w:p w14:paraId="1EFEE2B5" w14:textId="77777777" w:rsidR="00F46D51" w:rsidRDefault="00F46D51" w:rsidP="00F46D51">
      <w:pPr>
        <w:pStyle w:val="Bodytext0"/>
      </w:pPr>
      <w:r>
        <w:t xml:space="preserve">We don’t have to look far to find an example where life dictates that we value the public’s right to know above the right to protect sources. In the summer of 2003, reports in several newspapers began circulating regarding the visit of former Ambassador Joseph Wilson to Nigeria to investigate WMDs, and his political dissent against the Iraqi war. In the articles the name of his wife Valerie Palme was revealed along with the information that she was a covert CIA agent. The reports led to the compromise of her ability to act as an agent and according to </w:t>
      </w:r>
      <w:r w:rsidRPr="00327AFA">
        <w:rPr>
          <w:u w:val="single"/>
        </w:rPr>
        <w:t>Time Magazine</w:t>
      </w:r>
      <w:r>
        <w:t xml:space="preserve"> on July 25</w:t>
      </w:r>
      <w:r w:rsidRPr="0048458A">
        <w:rPr>
          <w:vertAlign w:val="superscript"/>
        </w:rPr>
        <w:t>th</w:t>
      </w:r>
      <w:r>
        <w:t xml:space="preserve"> 2005, “It put her at risk.” They say that “Palme held highly sensitive jobs during the past two decades.” And since her name was revealed “Foreign intelligence services were known to have retraced her steps and contacts…” no doubt putting the lives of contacts and other CIA agents at risk. It has gradually come out that the original source of Palme’s name leak was someone inside the White House, most probably Karl Rove, as a “smear job on him [Amb. Wilson]” and that the “Administration…outed his wife in revenge.” </w:t>
      </w:r>
    </w:p>
    <w:p w14:paraId="334BEDD5" w14:textId="77777777" w:rsidR="00F46D51" w:rsidRPr="00406266" w:rsidRDefault="00F46D51" w:rsidP="00F46D51">
      <w:pPr>
        <w:pStyle w:val="Bodytext0"/>
      </w:pPr>
      <w:r>
        <w:t>In this case the source of the leak needs to be revealed to determine whether a crime has been committed and to ensure that those who put lives in danger can not profit by it politically. Clearly life dictates in this case the primacy of the public’s right to know.</w:t>
      </w:r>
    </w:p>
    <w:p w14:paraId="02EFC113" w14:textId="77777777" w:rsidR="00F46D51" w:rsidRPr="002E05DA" w:rsidRDefault="00F46D51" w:rsidP="00F46D51">
      <w:pPr>
        <w:pStyle w:val="Bodytext0"/>
        <w:rPr>
          <w:b/>
        </w:rPr>
      </w:pPr>
      <w:r w:rsidRPr="002E05DA">
        <w:rPr>
          <w:b/>
        </w:rPr>
        <w:t>Contention 2: Upholding the media’s right to protect sources, in certain situations, best protects life.</w:t>
      </w:r>
    </w:p>
    <w:p w14:paraId="42CEAE53" w14:textId="77777777" w:rsidR="00F46D51" w:rsidRDefault="00F46D51" w:rsidP="00F46D51">
      <w:pPr>
        <w:pStyle w:val="Bodytext0"/>
      </w:pPr>
      <w:r w:rsidRPr="00D26DB4">
        <w:t>The years 1972-3-and 4 brought to light one of the biggest corruptions in American government and kept in the dark one of the best journalistic confidential sources, Deep Throat. On July 3, 2005 The News &amp; Observer Publishing Company reported</w:t>
      </w:r>
      <w:r>
        <w:t xml:space="preserve"> in the article </w:t>
      </w:r>
      <w:r w:rsidRPr="00D26DB4">
        <w:rPr>
          <w:u w:val="single"/>
        </w:rPr>
        <w:t xml:space="preserve">Deep Throat's </w:t>
      </w:r>
      <w:r>
        <w:rPr>
          <w:u w:val="single"/>
        </w:rPr>
        <w:t>M</w:t>
      </w:r>
      <w:r w:rsidRPr="00D26DB4">
        <w:rPr>
          <w:u w:val="single"/>
        </w:rPr>
        <w:t>essage</w:t>
      </w:r>
      <w:r w:rsidRPr="00D26DB4">
        <w:t xml:space="preserve"> </w:t>
      </w:r>
      <w:r w:rsidRPr="00EC27A4">
        <w:t>By E</w:t>
      </w:r>
      <w:r>
        <w:t>rwin</w:t>
      </w:r>
      <w:r w:rsidRPr="00EC27A4">
        <w:t xml:space="preserve"> C</w:t>
      </w:r>
      <w:r>
        <w:t>hemerinsky</w:t>
      </w:r>
      <w:r w:rsidRPr="00D26DB4">
        <w:t xml:space="preserve"> that, “The extent of the Nixon White House's involvement in the Watergate cover-up never would have been exposed without W. Mark Felt, now revealed to have been Deep Throat, providing crucial information to Washington Post reporter Bob Woodward.</w:t>
      </w:r>
      <w:r>
        <w:t>”</w:t>
      </w:r>
      <w:r w:rsidRPr="00D26DB4">
        <w:t xml:space="preserve"> </w:t>
      </w:r>
      <w:r>
        <w:t xml:space="preserve">Deep Throat’s identity has been protected by the reporters involved until Deep Throat revealed himself. In the Washington Post on June 2, 2005 reporter Bob Woodward told the story of Deep Throat and his (Woodward’s) contact with him during the Watergate </w:t>
      </w:r>
      <w:r>
        <w:lastRenderedPageBreak/>
        <w:t xml:space="preserve">scandal. The measures and precautions Woodward described to maintain anonymity of his source made it obvious that Deep Throat feared for his life and his job as FBI second in command but was willing to risk it all in order to expose government corruption. </w:t>
      </w:r>
    </w:p>
    <w:p w14:paraId="0E027761" w14:textId="77777777" w:rsidR="00F46D51" w:rsidRDefault="00F46D51" w:rsidP="00F46D51">
      <w:pPr>
        <w:pStyle w:val="Bodytext0"/>
      </w:pPr>
      <w:r w:rsidRPr="00D26DB4">
        <w:t>The News &amp; Observer Publishing Company</w:t>
      </w:r>
      <w:r>
        <w:t xml:space="preserve"> also</w:t>
      </w:r>
      <w:r w:rsidRPr="00D26DB4">
        <w:t xml:space="preserve"> reported</w:t>
      </w:r>
      <w:r>
        <w:t xml:space="preserve"> that “</w:t>
      </w:r>
      <w:r w:rsidRPr="00D26DB4">
        <w:t xml:space="preserve">The reality is that often reporters cannot obtain key information without the ability to promise anonymity to sources who are afraid for </w:t>
      </w:r>
      <w:r>
        <w:t>their safety. C</w:t>
      </w:r>
      <w:r w:rsidRPr="00D26DB4">
        <w:t>onfidential sources face being fired, or sometimes worse, if their identity is revealed.</w:t>
      </w:r>
      <w:r>
        <w:t>”</w:t>
      </w:r>
    </w:p>
    <w:p w14:paraId="0FAA8AD3" w14:textId="77777777" w:rsidR="00F46D51" w:rsidRPr="00406266" w:rsidRDefault="00F46D51" w:rsidP="00F46D51">
      <w:pPr>
        <w:pStyle w:val="Bodytext0"/>
      </w:pPr>
      <w:r>
        <w:t xml:space="preserve">In Deep Throat’s case, Bob Woodward’s right to protect his confidential source took primacy over the people’s right to know that source because the protection of that source was essential to Mark Felt’s life and the continuing unveiling of government corruption. </w:t>
      </w:r>
    </w:p>
    <w:p w14:paraId="1C9C782D" w14:textId="77777777" w:rsidR="00F46D51" w:rsidRPr="002E05DA" w:rsidRDefault="00F46D51" w:rsidP="00F46D51">
      <w:pPr>
        <w:pStyle w:val="Bodytext0"/>
        <w:rPr>
          <w:b/>
        </w:rPr>
      </w:pPr>
      <w:r w:rsidRPr="002E05DA">
        <w:rPr>
          <w:b/>
        </w:rPr>
        <w:t>Contention 3: Life is the criteria by which we decide whether to choose the media’s right or the public’s.</w:t>
      </w:r>
    </w:p>
    <w:p w14:paraId="39BB20AD" w14:textId="77777777" w:rsidR="00F46D51" w:rsidRDefault="00F46D51" w:rsidP="00F46D51">
      <w:pPr>
        <w:pStyle w:val="Bodytext0"/>
      </w:pPr>
      <w:r>
        <w:t>The resolution implies a conflict situation so the question we must ask as debaters is, in conflict situations do we choose the public’s right to know or the media’s right to protect confidential sources? As we have seen, if either right is given full reign there will be situations that compromise life. So what do we do?</w:t>
      </w:r>
    </w:p>
    <w:p w14:paraId="5AE16DE1" w14:textId="77777777" w:rsidR="00F46D51" w:rsidRPr="00406266" w:rsidRDefault="00F46D51" w:rsidP="00F46D51">
      <w:pPr>
        <w:pStyle w:val="Bodytext0"/>
      </w:pPr>
      <w:r>
        <w:t xml:space="preserve">Life should be used as the criteria of any given path on a case by case basis. During times of minimal resolutional conflict the two rights should be held in tension until it is clear, in that case, which right be the champion of life. The media should be careful to follow what Philip Steele says “The rights of reporters to investigate and of the public to know must be balanced by the individual’s right to privacy.”  </w:t>
      </w:r>
    </w:p>
    <w:p w14:paraId="15413332" w14:textId="77777777" w:rsidR="00F46D51" w:rsidRPr="002E05DA" w:rsidRDefault="00F46D51" w:rsidP="00F46D51">
      <w:pPr>
        <w:pStyle w:val="Bodytext0"/>
        <w:rPr>
          <w:b/>
        </w:rPr>
      </w:pPr>
      <w:r w:rsidRPr="002E05DA">
        <w:rPr>
          <w:b/>
        </w:rPr>
        <w:t>Conclusion:</w:t>
      </w:r>
    </w:p>
    <w:p w14:paraId="0155D292" w14:textId="77777777" w:rsidR="00F46D51" w:rsidRPr="002C7030" w:rsidRDefault="00F46D51" w:rsidP="00F46D51">
      <w:pPr>
        <w:pStyle w:val="Bodytext0"/>
      </w:pPr>
      <w:r>
        <w:t>In conclusion we have seen that it is necessary for the media to hold in tension their own rights and the rights of the people to assert sanctity of life and protect the people from political manipulators and government encroachment. The media should act with life as its guide, for as we have seen in the cases of Valerie Palme and Deep Throat the fire of the media has the ability to take a life, save a life, ruin a life</w:t>
      </w:r>
    </w:p>
    <w:p w14:paraId="547BD081" w14:textId="77777777" w:rsidR="00F46D51" w:rsidRDefault="00F46D51" w:rsidP="00F46D51">
      <w:pPr>
        <w:pStyle w:val="Subhead2"/>
      </w:pPr>
      <w:bookmarkStart w:id="598" w:name="_Toc84126660"/>
      <w:bookmarkStart w:id="599" w:name="_Toc456778940"/>
      <w:bookmarkStart w:id="600" w:name="_Toc456779235"/>
      <w:r w:rsidRPr="00DF0474">
        <w:t>Coach's Commentary:</w:t>
      </w:r>
      <w:bookmarkEnd w:id="598"/>
      <w:bookmarkEnd w:id="599"/>
      <w:bookmarkEnd w:id="600"/>
      <w:r>
        <w:t xml:space="preserve"> </w:t>
      </w:r>
    </w:p>
    <w:p w14:paraId="2CFAB7D0" w14:textId="77777777" w:rsidR="00F46D51" w:rsidRDefault="00F46D51" w:rsidP="00F46D51">
      <w:pPr>
        <w:pStyle w:val="Bodytext0"/>
      </w:pPr>
      <w:r>
        <w:t xml:space="preserve">Petra grabs us with a neat analogy equating the media with fire. This helps us to focus on her thesis:  we need to evaluate the media’s right and the people’s right on a case-by-case basis, depending on what will protect life (her value).  </w:t>
      </w:r>
    </w:p>
    <w:p w14:paraId="296A686D" w14:textId="77777777" w:rsidR="00F46D51" w:rsidRDefault="00F46D51" w:rsidP="00F46D51">
      <w:pPr>
        <w:pStyle w:val="Bodytext0"/>
      </w:pPr>
      <w:r>
        <w:t>Notice that Petra has used the sanctity of life both as a guiding standard by which to decide (and instrumental value) and as the goal toward which we should strive (a terminal value). It is one hard-working concept!  This makes it undeniably central to her arguments and to her impact on the resolution.</w:t>
      </w:r>
    </w:p>
    <w:p w14:paraId="7234EA79" w14:textId="77777777" w:rsidR="00F46D51" w:rsidRPr="006B0446" w:rsidRDefault="00F46D51" w:rsidP="00F46D51">
      <w:pPr>
        <w:pStyle w:val="Bodytext0"/>
      </w:pPr>
      <w:r>
        <w:lastRenderedPageBreak/>
        <w:t>A debater needs to be especially careful when presenting a slightly out of the ordinary case, like a balanced negative.  The strong temptation for her opponent would be to turn the debate solely into a debate about debate theory – particularly if the case overview is not crystal clear. Petra’s challenge will be to bring the debate back to her strong value arguments.</w:t>
      </w:r>
    </w:p>
    <w:p w14:paraId="73140BBB" w14:textId="77777777" w:rsidR="00F46D51" w:rsidRPr="00BA6AE9" w:rsidRDefault="00F46D51" w:rsidP="00F46D51">
      <w:pPr>
        <w:pStyle w:val="Subhead1"/>
        <w:rPr>
          <w:rStyle w:val="resultbodyblack1"/>
          <w:rFonts w:ascii="Times New Roman" w:hAnsi="Times New Roman"/>
          <w:b w:val="0"/>
          <w:bCs/>
          <w:sz w:val="36"/>
          <w:szCs w:val="36"/>
        </w:rPr>
      </w:pPr>
      <w:bookmarkStart w:id="601" w:name="_Toc84126661"/>
      <w:bookmarkStart w:id="602" w:name="_Toc456778941"/>
      <w:bookmarkStart w:id="603" w:name="_Toc456779236"/>
      <w:r w:rsidRPr="00BA6AE9">
        <w:rPr>
          <w:rStyle w:val="resultbodyblack1"/>
          <w:rFonts w:ascii="Times New Roman" w:hAnsi="Times New Roman"/>
          <w:b w:val="0"/>
          <w:bCs/>
          <w:sz w:val="36"/>
          <w:szCs w:val="36"/>
        </w:rPr>
        <w:t>Value-</w:t>
      </w:r>
      <w:r w:rsidRPr="002E05DA">
        <w:rPr>
          <w:rStyle w:val="resultbodyblack1"/>
          <w:rFonts w:ascii="Times New Roman" w:hAnsi="Times New Roman"/>
          <w:b w:val="0"/>
          <w:bCs/>
          <w:i/>
          <w:sz w:val="36"/>
          <w:szCs w:val="36"/>
        </w:rPr>
        <w:t>Plus</w:t>
      </w:r>
      <w:r w:rsidRPr="00BA6AE9">
        <w:rPr>
          <w:rStyle w:val="resultbodyblack1"/>
          <w:rFonts w:ascii="Times New Roman" w:hAnsi="Times New Roman"/>
          <w:b w:val="0"/>
          <w:bCs/>
          <w:sz w:val="36"/>
          <w:szCs w:val="36"/>
        </w:rPr>
        <w:t xml:space="preserve"> (Affirmative case)</w:t>
      </w:r>
      <w:bookmarkEnd w:id="601"/>
      <w:bookmarkEnd w:id="602"/>
      <w:bookmarkEnd w:id="603"/>
    </w:p>
    <w:p w14:paraId="6312F4CD" w14:textId="77777777" w:rsidR="00F46D51" w:rsidRPr="002E05DA" w:rsidRDefault="00F46D51" w:rsidP="00F46D51">
      <w:pPr>
        <w:pStyle w:val="Bodytext0"/>
        <w:jc w:val="center"/>
        <w:rPr>
          <w:b/>
        </w:rPr>
      </w:pPr>
      <w:bookmarkStart w:id="604" w:name="_Toc84126662"/>
      <w:r w:rsidRPr="002E05DA">
        <w:rPr>
          <w:b/>
        </w:rPr>
        <w:t>Information Free-for-All</w:t>
      </w:r>
    </w:p>
    <w:p w14:paraId="69463DA7" w14:textId="77777777" w:rsidR="00F46D51" w:rsidRDefault="00F46D51" w:rsidP="00F46D51">
      <w:pPr>
        <w:pStyle w:val="Bodytext0"/>
        <w:jc w:val="center"/>
      </w:pPr>
      <w:r>
        <w:t>By Chloe Anderson</w:t>
      </w:r>
    </w:p>
    <w:p w14:paraId="46B8200F" w14:textId="77777777" w:rsidR="00F46D51" w:rsidRDefault="00F46D51" w:rsidP="00F46D51">
      <w:pPr>
        <w:pStyle w:val="Bodytext0"/>
      </w:pPr>
      <w:r>
        <w:t>In one of his Fireside Chats, Franklin Delano Roosevelt proclaimed to the world that, “The only bulwark of continuing liberty is…a people strong enough and well enough informed to maintain its sovereign control over [their] government.”  President Roosevelt understood that the only people fit for the task of perpetuating liberty and limited government are an informed people.  That is why I stand resolved: That the media's right to protect confidential sources is more important than the public's right to know.</w:t>
      </w:r>
    </w:p>
    <w:p w14:paraId="20B2CAF9" w14:textId="77777777" w:rsidR="00F46D51" w:rsidRPr="002E05DA" w:rsidRDefault="00F46D51" w:rsidP="00F46D51">
      <w:pPr>
        <w:pStyle w:val="Bodytext0"/>
        <w:rPr>
          <w:b/>
        </w:rPr>
      </w:pPr>
      <w:r w:rsidRPr="002E05DA">
        <w:rPr>
          <w:b/>
        </w:rPr>
        <w:t>Observation I: Definitions</w:t>
      </w:r>
    </w:p>
    <w:p w14:paraId="06217F0A" w14:textId="77777777" w:rsidR="00F46D51" w:rsidRPr="00F414EE" w:rsidRDefault="00F46D51" w:rsidP="00F46D51">
      <w:pPr>
        <w:pStyle w:val="Bodytext0"/>
        <w:rPr>
          <w:szCs w:val="16"/>
        </w:rPr>
      </w:pPr>
      <w:r w:rsidRPr="002E05DA">
        <w:rPr>
          <w:b/>
        </w:rPr>
        <w:t>Media:</w:t>
      </w:r>
      <w:r>
        <w:t xml:space="preserve"> The group of journalists and others who constitute the communications industry and profession. </w:t>
      </w:r>
      <w:r w:rsidRPr="00F414EE">
        <w:rPr>
          <w:szCs w:val="16"/>
        </w:rPr>
        <w:t>(</w:t>
      </w:r>
      <w:r>
        <w:rPr>
          <w:szCs w:val="16"/>
        </w:rPr>
        <w:t>Dictionary.com:</w:t>
      </w:r>
      <w:r w:rsidRPr="009517D5">
        <w:t xml:space="preserve"> </w:t>
      </w:r>
      <w:hyperlink r:id="rId33" w:history="1">
        <w:r w:rsidRPr="002D7CDF">
          <w:rPr>
            <w:rStyle w:val="Hyperlink"/>
            <w:szCs w:val="16"/>
          </w:rPr>
          <w:t>http://dictionary.reference.com/search?r=66&amp;q=Media</w:t>
        </w:r>
      </w:hyperlink>
      <w:r w:rsidRPr="00F414EE">
        <w:rPr>
          <w:szCs w:val="16"/>
        </w:rPr>
        <w:t>)</w:t>
      </w:r>
    </w:p>
    <w:p w14:paraId="4E13482C" w14:textId="77777777" w:rsidR="00F46D51" w:rsidRPr="00F414EE" w:rsidRDefault="00F46D51" w:rsidP="00F46D51">
      <w:pPr>
        <w:pStyle w:val="Bodytext0"/>
        <w:rPr>
          <w:rStyle w:val="def-contents1"/>
          <w:szCs w:val="16"/>
        </w:rPr>
      </w:pPr>
      <w:r w:rsidRPr="002E05DA">
        <w:rPr>
          <w:rStyle w:val="def-word1"/>
          <w:bCs w:val="0"/>
        </w:rPr>
        <w:t>Right</w:t>
      </w:r>
      <w:r w:rsidRPr="002E05DA">
        <w:t>:</w:t>
      </w:r>
      <w:r w:rsidRPr="00BA6AE9">
        <w:t xml:space="preserve"> </w:t>
      </w:r>
      <w:r w:rsidRPr="00BA6AE9">
        <w:rPr>
          <w:rStyle w:val="def-guideword1"/>
          <w:szCs w:val="24"/>
        </w:rPr>
        <w:t xml:space="preserve">LEGAL OPPORTUNITY: </w:t>
      </w:r>
      <w:r w:rsidRPr="00BA6AE9">
        <w:rPr>
          <w:rStyle w:val="def-definition1"/>
          <w:color w:val="000000"/>
          <w:szCs w:val="24"/>
        </w:rPr>
        <w:t>your opportunity to act and to be treated in particular ways that the law promises to protect for the benefit of society</w:t>
      </w:r>
      <w:r w:rsidRPr="00F414EE">
        <w:rPr>
          <w:rStyle w:val="def-contents1"/>
        </w:rPr>
        <w:t> </w:t>
      </w:r>
      <w:r w:rsidRPr="00F414EE">
        <w:rPr>
          <w:rStyle w:val="def-contents1"/>
          <w:szCs w:val="16"/>
        </w:rPr>
        <w:t xml:space="preserve">(Cambridge Dictionaries Online - </w:t>
      </w:r>
      <w:hyperlink r:id="rId34" w:history="1">
        <w:r w:rsidRPr="00F414EE">
          <w:rPr>
            <w:rStyle w:val="Hyperlink"/>
            <w:szCs w:val="16"/>
          </w:rPr>
          <w:t>http://dictionary.cambridge.org/define.asp?key=right*5+0&amp;dict=A</w:t>
        </w:r>
      </w:hyperlink>
      <w:r w:rsidRPr="00F414EE">
        <w:rPr>
          <w:rStyle w:val="def-contents1"/>
          <w:szCs w:val="16"/>
        </w:rPr>
        <w:t xml:space="preserve"> )</w:t>
      </w:r>
    </w:p>
    <w:p w14:paraId="54C499E6" w14:textId="77777777" w:rsidR="00F46D51" w:rsidRPr="00F414EE" w:rsidRDefault="00F46D51" w:rsidP="00F46D51">
      <w:pPr>
        <w:pStyle w:val="Bodytext0"/>
        <w:rPr>
          <w:szCs w:val="16"/>
        </w:rPr>
      </w:pPr>
      <w:r w:rsidRPr="002E05DA">
        <w:rPr>
          <w:b/>
        </w:rPr>
        <w:t>Protect:</w:t>
      </w:r>
      <w:r w:rsidRPr="00F414EE">
        <w:t xml:space="preserve"> keep safe from harm or injury </w:t>
      </w:r>
      <w:r w:rsidRPr="00F414EE">
        <w:rPr>
          <w:szCs w:val="16"/>
        </w:rPr>
        <w:t xml:space="preserve">(Online Oxford Dictionary - </w:t>
      </w:r>
      <w:hyperlink r:id="rId35" w:history="1">
        <w:r w:rsidRPr="00F414EE">
          <w:rPr>
            <w:rStyle w:val="Hyperlink"/>
            <w:szCs w:val="16"/>
          </w:rPr>
          <w:t>http://www.askoxford.com/concise_oed/protect?view=uk</w:t>
        </w:r>
      </w:hyperlink>
      <w:r w:rsidRPr="00F414EE">
        <w:rPr>
          <w:szCs w:val="16"/>
        </w:rPr>
        <w:t xml:space="preserve"> )</w:t>
      </w:r>
    </w:p>
    <w:p w14:paraId="1550E533" w14:textId="77777777" w:rsidR="00F46D51" w:rsidRPr="00F414EE" w:rsidRDefault="00F46D51" w:rsidP="00F46D51">
      <w:pPr>
        <w:pStyle w:val="Bodytext0"/>
        <w:rPr>
          <w:szCs w:val="16"/>
        </w:rPr>
      </w:pPr>
      <w:r w:rsidRPr="002E05DA">
        <w:rPr>
          <w:b/>
        </w:rPr>
        <w:t>Confidential:</w:t>
      </w:r>
      <w:r w:rsidRPr="00F414EE">
        <w:t xml:space="preserve"> containing information whose unauthorized disclosure could be prejudicial to the national interest </w:t>
      </w:r>
      <w:r w:rsidRPr="00F414EE">
        <w:rPr>
          <w:szCs w:val="16"/>
        </w:rPr>
        <w:t xml:space="preserve">(Merriam-Webster Dictionary online - </w:t>
      </w:r>
      <w:hyperlink r:id="rId36" w:history="1">
        <w:r w:rsidRPr="00F414EE">
          <w:rPr>
            <w:rStyle w:val="Hyperlink"/>
            <w:szCs w:val="16"/>
          </w:rPr>
          <w:t>http://www.m-w.com/cgi-bin/dictionary?book=Dictionary&amp;va=confidential</w:t>
        </w:r>
      </w:hyperlink>
      <w:r w:rsidRPr="00F414EE">
        <w:rPr>
          <w:szCs w:val="16"/>
        </w:rPr>
        <w:t xml:space="preserve"> )</w:t>
      </w:r>
    </w:p>
    <w:p w14:paraId="5B75846E" w14:textId="77777777" w:rsidR="00F46D51" w:rsidRPr="00F414EE" w:rsidRDefault="00F46D51" w:rsidP="00F46D51">
      <w:pPr>
        <w:pStyle w:val="Bodytext0"/>
        <w:rPr>
          <w:rStyle w:val="def-contents1"/>
          <w:szCs w:val="16"/>
        </w:rPr>
      </w:pPr>
      <w:r w:rsidRPr="002E05DA">
        <w:rPr>
          <w:b/>
        </w:rPr>
        <w:t>Sources:</w:t>
      </w:r>
      <w:r w:rsidRPr="00F414EE">
        <w:t xml:space="preserve"> </w:t>
      </w:r>
      <w:r w:rsidRPr="00F414EE">
        <w:rPr>
          <w:rStyle w:val="cald-definition1"/>
          <w:szCs w:val="24"/>
        </w:rPr>
        <w:t xml:space="preserve">someone or something that supplies information </w:t>
      </w:r>
      <w:r w:rsidRPr="00F414EE">
        <w:rPr>
          <w:rStyle w:val="def-contents1"/>
          <w:szCs w:val="16"/>
        </w:rPr>
        <w:t xml:space="preserve">(Cambridge Dictionaries Online - </w:t>
      </w:r>
      <w:hyperlink r:id="rId37" w:history="1">
        <w:r w:rsidRPr="00F414EE">
          <w:rPr>
            <w:rStyle w:val="Hyperlink"/>
            <w:szCs w:val="16"/>
          </w:rPr>
          <w:t>http://dictionary.cambridge.org/define.asp?key=76000&amp;dict=CALD</w:t>
        </w:r>
      </w:hyperlink>
      <w:r w:rsidRPr="00F414EE">
        <w:rPr>
          <w:rStyle w:val="def-contents1"/>
          <w:szCs w:val="16"/>
        </w:rPr>
        <w:t xml:space="preserve"> )</w:t>
      </w:r>
    </w:p>
    <w:p w14:paraId="466664ED" w14:textId="77777777" w:rsidR="00F46D51" w:rsidRPr="00F414EE" w:rsidRDefault="00F46D51" w:rsidP="00F46D51">
      <w:pPr>
        <w:pStyle w:val="Bodytext0"/>
        <w:rPr>
          <w:szCs w:val="16"/>
        </w:rPr>
      </w:pPr>
      <w:r w:rsidRPr="002E05DA">
        <w:rPr>
          <w:b/>
        </w:rPr>
        <w:t>Public:</w:t>
      </w:r>
      <w:r w:rsidRPr="00F414EE">
        <w:t xml:space="preserve"> ordinary people in general; the community </w:t>
      </w:r>
      <w:r w:rsidRPr="00F414EE">
        <w:rPr>
          <w:szCs w:val="16"/>
        </w:rPr>
        <w:t xml:space="preserve">(Online Oxford Dictionary - </w:t>
      </w:r>
      <w:hyperlink r:id="rId38" w:history="1">
        <w:r w:rsidRPr="00F414EE">
          <w:rPr>
            <w:rStyle w:val="Hyperlink"/>
            <w:szCs w:val="16"/>
          </w:rPr>
          <w:t>http://www.askoxford.com/concise_oed/public?view=uk</w:t>
        </w:r>
      </w:hyperlink>
      <w:r w:rsidRPr="00F414EE">
        <w:rPr>
          <w:szCs w:val="16"/>
        </w:rPr>
        <w:t xml:space="preserve"> )</w:t>
      </w:r>
    </w:p>
    <w:p w14:paraId="613AA054" w14:textId="77777777" w:rsidR="00F46D51" w:rsidRPr="00E24B10" w:rsidRDefault="00F46D51" w:rsidP="00F46D51">
      <w:pPr>
        <w:pStyle w:val="Bodytext0"/>
      </w:pPr>
      <w:r w:rsidRPr="002F6739">
        <w:rPr>
          <w:b/>
        </w:rPr>
        <w:t>My value</w:t>
      </w:r>
      <w:r>
        <w:t xml:space="preserve"> in this round will be Democracy, defined by the compact Oxford English dictionary as: a form of government in which the people have a voice in the exercise of power, typically through elected representatives. </w:t>
      </w:r>
      <w:r w:rsidRPr="002E05DA">
        <w:lastRenderedPageBreak/>
        <w:t>(</w:t>
      </w:r>
      <w:hyperlink r:id="rId39" w:history="1">
        <w:r w:rsidRPr="002E05DA">
          <w:t>http://www.askoxford.com/concise_oed/democracy?view=uk</w:t>
        </w:r>
      </w:hyperlink>
      <w:r w:rsidRPr="002E05DA">
        <w:t xml:space="preserve"> ) Principles of self-government, and the</w:t>
      </w:r>
      <w:r>
        <w:t xml:space="preserve"> people’s voice in politics have been at the heart of every republic from the ancient Greeks to our American Founders.  They believed that the best way to fight tyranny was to prevent it.  How?  By making the people sovereign, placing the government in the hands of those it was designed to serve.  </w:t>
      </w:r>
    </w:p>
    <w:p w14:paraId="21259441" w14:textId="77777777" w:rsidR="00F46D51" w:rsidRDefault="00F46D51" w:rsidP="00F46D51">
      <w:pPr>
        <w:pStyle w:val="Bodytext0"/>
        <w:rPr>
          <w:rStyle w:val="huge1"/>
          <w:i/>
          <w:szCs w:val="24"/>
        </w:rPr>
      </w:pPr>
      <w:r>
        <w:t xml:space="preserve">A critical factor in every democratic society is that of an informed populace, which is my </w:t>
      </w:r>
      <w:r w:rsidRPr="00F93461">
        <w:rPr>
          <w:b/>
        </w:rPr>
        <w:t>value criteri</w:t>
      </w:r>
      <w:r>
        <w:rPr>
          <w:b/>
        </w:rPr>
        <w:t>on</w:t>
      </w:r>
      <w:r>
        <w:t>.  Our founders held this to be one of the most important duties and privileges of a free people.  As Thomas Jefferson said</w:t>
      </w:r>
      <w:r w:rsidRPr="00BA6AE9">
        <w:t xml:space="preserve">, </w:t>
      </w:r>
      <w:r w:rsidRPr="00BA6AE9">
        <w:rPr>
          <w:i/>
        </w:rPr>
        <w:t>“</w:t>
      </w:r>
      <w:r w:rsidRPr="00BA6AE9">
        <w:rPr>
          <w:rStyle w:val="body1"/>
          <w:rFonts w:eastAsia="Cambria"/>
          <w:i/>
        </w:rPr>
        <w:t>Educate and inform the whole mass of the people... They are the only sure reliance for the preservation of our liberty.”</w:t>
      </w:r>
      <w:r w:rsidRPr="002F6739">
        <w:t xml:space="preserve"> </w:t>
      </w:r>
      <w:r>
        <w:t xml:space="preserve"> And again, </w:t>
      </w:r>
      <w:r w:rsidRPr="00BA6AE9">
        <w:rPr>
          <w:i/>
        </w:rPr>
        <w:t>“</w:t>
      </w:r>
      <w:r w:rsidRPr="00BA6AE9">
        <w:rPr>
          <w:rStyle w:val="huge1"/>
          <w:i/>
          <w:szCs w:val="24"/>
        </w:rPr>
        <w:t>I know of no safe depository of the ultimate powers of the society but the people themselves; and if we think them not enlightened enough to exercise their control with a wholesome discretion, the remedy is not to take it from them but to inform their discretion.”</w:t>
      </w:r>
    </w:p>
    <w:p w14:paraId="39B53E02" w14:textId="77777777" w:rsidR="00F46D51" w:rsidRPr="002E05DA" w:rsidRDefault="00F46D51" w:rsidP="00F46D51">
      <w:pPr>
        <w:pStyle w:val="Bodytext0"/>
        <w:rPr>
          <w:b/>
        </w:rPr>
      </w:pPr>
      <w:r w:rsidRPr="002E05DA">
        <w:rPr>
          <w:b/>
        </w:rPr>
        <w:t>Contention I: A free Democracy cannot survive without an informed populace.</w:t>
      </w:r>
    </w:p>
    <w:p w14:paraId="791895A2" w14:textId="77777777" w:rsidR="00F46D51" w:rsidRPr="00B00807" w:rsidRDefault="00F46D51" w:rsidP="00F46D51">
      <w:pPr>
        <w:pStyle w:val="Bodytext0"/>
      </w:pPr>
      <w:r>
        <w:t xml:space="preserve">“We the people” is a phrase that is forever enshrined in the American psyche.  We are a country of the people, by the people and for the people.  This has a twofold meaning. It is our right to govern ourselves, but with every right comes a corresponding duty.  The corresponding duty to this sacred right is a duty to keep ourselves educated and informed on what is happening in our communities, our nation and our world.  If we wish to have a meaningful say in what stand our government takes on abortion, international relations or agriculture policy we must be educated.  In his </w:t>
      </w:r>
      <w:r w:rsidRPr="00402843">
        <w:rPr>
          <w:u w:val="single"/>
        </w:rPr>
        <w:t>Areopagitica</w:t>
      </w:r>
      <w:r>
        <w:t>, Milton says</w:t>
      </w:r>
      <w:r>
        <w:rPr>
          <w:i/>
        </w:rPr>
        <w:t xml:space="preserve">, </w:t>
      </w:r>
      <w:r w:rsidRPr="001D668F">
        <w:rPr>
          <w:i/>
        </w:rPr>
        <w:t>“</w:t>
      </w:r>
      <w:r w:rsidRPr="001D668F">
        <w:rPr>
          <w:i/>
          <w:iCs/>
        </w:rPr>
        <w:t>Read any bo</w:t>
      </w:r>
      <w:r>
        <w:rPr>
          <w:i/>
          <w:iCs/>
        </w:rPr>
        <w:t>oks whatever come to thy hands</w:t>
      </w:r>
      <w:r w:rsidRPr="001D668F">
        <w:rPr>
          <w:i/>
          <w:iCs/>
        </w:rPr>
        <w:t>…</w:t>
      </w:r>
      <w:r w:rsidRPr="001D668F">
        <w:rPr>
          <w:i/>
        </w:rPr>
        <w:t>For b</w:t>
      </w:r>
      <w:r>
        <w:rPr>
          <w:i/>
        </w:rPr>
        <w:t xml:space="preserve">ooks are as meats and viands are.”  </w:t>
      </w:r>
      <w:r>
        <w:t>In other words, books, and other modes of media are the food of the mind, and only a healthy, well exercised mind can be expected to fulfill the task of self-government.</w:t>
      </w:r>
    </w:p>
    <w:p w14:paraId="3F316FEC" w14:textId="77777777" w:rsidR="00F46D51" w:rsidRPr="002E05DA" w:rsidRDefault="00F46D51" w:rsidP="00F46D51">
      <w:pPr>
        <w:pStyle w:val="Bodytext0"/>
        <w:rPr>
          <w:b/>
        </w:rPr>
      </w:pPr>
      <w:r w:rsidRPr="002E05DA">
        <w:rPr>
          <w:b/>
        </w:rPr>
        <w:t xml:space="preserve">Contention II:  The media functions as our primary source of information </w:t>
      </w:r>
    </w:p>
    <w:p w14:paraId="669F852D" w14:textId="77777777" w:rsidR="00F46D51" w:rsidRDefault="00F46D51" w:rsidP="00F46D51">
      <w:pPr>
        <w:pStyle w:val="Bodytext0"/>
      </w:pPr>
      <w:r>
        <w:t xml:space="preserve">In our modern world we no longer rely only on books and word of mouth to gather information.  The professionals involved in journalism, photography and writing have a myriad of mediums to choose from.  Most significantly in regards to this resolution are the newspapers and magazines, and the television, internet and radio.  It is through these avenues that the men and women in the media communicate to us our daily fare of noteworthy happenings.  We rely on them to give us the facts.  But on whom do they rely for their facts?  While there are exceptions to the rule, they rely on trustworthy sources.  Sources who are witnesses, who are directly involved, or who have some specialty relevant to the issue at hand.  Reliable sources are critical to reliable information, and therefore indirectly, we as information cynosures depend on reliable sources of information.  If the sources become untrustworthy they will not provide us with the nourishing facts we need to function in the information </w:t>
      </w:r>
      <w:r>
        <w:lastRenderedPageBreak/>
        <w:t>age.  If the information we subsist on is degraded, our knowledge is diminished and we will not be fit enough to do as Roosevelt said and maintain “sovereign control over [our] government.”</w:t>
      </w:r>
    </w:p>
    <w:p w14:paraId="10C50464" w14:textId="77777777" w:rsidR="00F46D51" w:rsidRDefault="00F46D51" w:rsidP="00F46D51"/>
    <w:p w14:paraId="71461929" w14:textId="77777777" w:rsidR="00F46D51" w:rsidRPr="002E05DA" w:rsidRDefault="00F46D51" w:rsidP="00F46D51">
      <w:pPr>
        <w:pStyle w:val="Bodytext0"/>
        <w:rPr>
          <w:b/>
        </w:rPr>
      </w:pPr>
      <w:r w:rsidRPr="002E05DA">
        <w:rPr>
          <w:b/>
        </w:rPr>
        <w:t>Contention III:  Refusal to protect confidentiality will destroy the flow of information</w:t>
      </w:r>
    </w:p>
    <w:p w14:paraId="294039E0" w14:textId="77777777" w:rsidR="00F46D51" w:rsidRDefault="00F46D51" w:rsidP="00106C69">
      <w:pPr>
        <w:pStyle w:val="Bodytext0"/>
        <w:numPr>
          <w:ilvl w:val="0"/>
          <w:numId w:val="18"/>
        </w:numPr>
        <w:tabs>
          <w:tab w:val="clear" w:pos="1555"/>
          <w:tab w:val="num" w:pos="835"/>
        </w:tabs>
        <w:ind w:left="835"/>
      </w:pPr>
      <w:r>
        <w:t xml:space="preserve">Sources will not come forward to give us ANY information:  How does the </w:t>
      </w:r>
      <w:r w:rsidRPr="00F93461">
        <w:rPr>
          <w:u w:val="single"/>
        </w:rPr>
        <w:t>Times</w:t>
      </w:r>
      <w:r>
        <w:t xml:space="preserve"> get a hold on breaking news?  Much of it comes from officials who like their jobs and thus wish to remain anonymous.  They would not give us any information if they were not reasonably certain that their identity would be kept confidential.  In a democracy, such leaks about the inner workings of our government are a check on the government that is usually quite healthy.  </w:t>
      </w:r>
    </w:p>
    <w:p w14:paraId="1FF90325" w14:textId="77777777" w:rsidR="00F46D51" w:rsidRDefault="00F46D51" w:rsidP="00106C69">
      <w:pPr>
        <w:pStyle w:val="Bodytext0"/>
        <w:numPr>
          <w:ilvl w:val="0"/>
          <w:numId w:val="18"/>
        </w:numPr>
        <w:tabs>
          <w:tab w:val="clear" w:pos="1555"/>
          <w:tab w:val="num" w:pos="835"/>
        </w:tabs>
        <w:ind w:left="835"/>
      </w:pPr>
      <w:r>
        <w:t xml:space="preserve">As writer </w:t>
      </w:r>
      <w:r w:rsidRPr="00BA6AE9">
        <w:rPr>
          <w:iCs/>
        </w:rPr>
        <w:t>Michael Kinsley</w:t>
      </w:r>
      <w:r>
        <w:t xml:space="preserve"> puts it, “Asking the government to protect journalists who protect leakers who expose what the government wants to keep secret, amounts to asking democracy to institutionalize the assumption that </w:t>
      </w:r>
      <w:r w:rsidRPr="000A0BF9">
        <w:rPr>
          <w:i/>
        </w:rPr>
        <w:t>it can be wrong</w:t>
      </w:r>
      <w:r>
        <w:rPr>
          <w:i/>
        </w:rPr>
        <w:t xml:space="preserve"> </w:t>
      </w:r>
      <w:r w:rsidRPr="000A0BF9">
        <w:rPr>
          <w:sz w:val="20"/>
          <w:szCs w:val="20"/>
        </w:rPr>
        <w:t>[emphasis added]</w:t>
      </w:r>
      <w:r>
        <w:t xml:space="preserve">. A great and stable democracy like ours can and should do this.”  </w:t>
      </w:r>
    </w:p>
    <w:p w14:paraId="2EFA61D5" w14:textId="77777777" w:rsidR="00F46D51" w:rsidRPr="00577F9D" w:rsidRDefault="00F46D51" w:rsidP="00106C69">
      <w:pPr>
        <w:pStyle w:val="Bodytext0"/>
        <w:numPr>
          <w:ilvl w:val="0"/>
          <w:numId w:val="18"/>
        </w:numPr>
        <w:tabs>
          <w:tab w:val="clear" w:pos="1555"/>
          <w:tab w:val="num" w:pos="835"/>
        </w:tabs>
        <w:ind w:left="835"/>
        <w:rPr>
          <w:rStyle w:val="storytextstyle1"/>
          <w:color w:val="auto"/>
          <w:szCs w:val="24"/>
        </w:rPr>
      </w:pPr>
      <w:r>
        <w:t>Requiring a breach of confidentiality results in injustice, to the reporter and very possibly, his readers.  A. David Gordon</w:t>
      </w:r>
      <w:r w:rsidRPr="000A0BF9">
        <w:t>,</w:t>
      </w:r>
      <w:r w:rsidRPr="000A0BF9">
        <w:rPr>
          <w:rStyle w:val="storytextstyle1"/>
          <w:i/>
          <w:iCs/>
          <w:szCs w:val="24"/>
        </w:rPr>
        <w:t xml:space="preserve"> </w:t>
      </w:r>
      <w:r w:rsidRPr="00BF6768">
        <w:rPr>
          <w:rStyle w:val="storytextstyle1"/>
          <w:iCs/>
          <w:szCs w:val="24"/>
        </w:rPr>
        <w:t xml:space="preserve">professor emeritus at the  Univ. of Wisconsin-Eau Claire, and former  chair of the Dept. of Communication and Journalism, explains that  </w:t>
      </w:r>
      <w:r w:rsidRPr="00845471">
        <w:rPr>
          <w:rStyle w:val="storytextstyle1"/>
          <w:i/>
          <w:iCs/>
          <w:szCs w:val="24"/>
        </w:rPr>
        <w:t>“</w:t>
      </w:r>
      <w:r w:rsidRPr="00845471">
        <w:rPr>
          <w:rStyle w:val="storytextstyle1"/>
          <w:i/>
          <w:szCs w:val="24"/>
        </w:rPr>
        <w:t>The history of journalistic confidentiality has far too many examples of news people being punished in situations where alternative sources might have provided the information, of "fishing expeditions," of information that turned out to be irrelevant, and of attempts to force disclosure mainly because a judge or a legislative body was offended by the claim of privilege.”</w:t>
      </w:r>
      <w:r>
        <w:rPr>
          <w:rStyle w:val="storytextstyle1"/>
          <w:szCs w:val="24"/>
        </w:rPr>
        <w:t xml:space="preserve">  </w:t>
      </w:r>
      <w:r w:rsidRPr="00407A9C">
        <w:rPr>
          <w:sz w:val="20"/>
          <w:szCs w:val="20"/>
        </w:rPr>
        <w:t xml:space="preserve">The Ethical face of Confidentiality, By A. David Gordon </w:t>
      </w:r>
      <w:hyperlink r:id="rId40" w:history="1">
        <w:r w:rsidRPr="00407A9C">
          <w:rPr>
            <w:rStyle w:val="Hyperlink"/>
            <w:sz w:val="20"/>
            <w:szCs w:val="20"/>
          </w:rPr>
          <w:t>http://www.mediaethicsmagazine.com/media/paper655/news/2004/12/31/AnalysesCommentary/The-Ethical.Face.Of.Confidentiality-833540.shtml</w:t>
        </w:r>
      </w:hyperlink>
    </w:p>
    <w:p w14:paraId="5687F57B" w14:textId="77777777" w:rsidR="00F46D51" w:rsidRDefault="00F46D51" w:rsidP="00F46D51">
      <w:pPr>
        <w:pStyle w:val="Bodytext0"/>
        <w:ind w:left="835"/>
        <w:rPr>
          <w:rStyle w:val="storytextstyle1"/>
          <w:szCs w:val="24"/>
        </w:rPr>
      </w:pPr>
      <w:r>
        <w:rPr>
          <w:rStyle w:val="storytextstyle1"/>
          <w:szCs w:val="24"/>
        </w:rPr>
        <w:t xml:space="preserve">This threat of forcing a journalist to break his promise and reveal confidential sources is contradictory to fundamental ideals of trust, honor and justice.  </w:t>
      </w:r>
    </w:p>
    <w:p w14:paraId="38E14600" w14:textId="77777777" w:rsidR="00F46D51" w:rsidRDefault="00F46D51" w:rsidP="00106C69">
      <w:pPr>
        <w:pStyle w:val="Bodytext0"/>
        <w:numPr>
          <w:ilvl w:val="0"/>
          <w:numId w:val="18"/>
        </w:numPr>
        <w:tabs>
          <w:tab w:val="clear" w:pos="1555"/>
          <w:tab w:val="num" w:pos="835"/>
        </w:tabs>
        <w:ind w:left="835"/>
      </w:pPr>
      <w:r>
        <w:t xml:space="preserve">Requiring a breach of confidentiality also will tend to promote ignorance.  Confidential sources hold key information that they would not be willing to give otherwise.  Perhaps the classic case of this is the Pentagon Papers.  During the 70’s government documents were leaked to members of the press. “Deep Throat,” as the informant became known, tipped off the press that the government had not been entirely honest with Americans about the Vietnam War.  </w:t>
      </w:r>
    </w:p>
    <w:p w14:paraId="3547516E" w14:textId="77777777" w:rsidR="00F46D51" w:rsidRPr="00407A9C" w:rsidRDefault="00F46D51" w:rsidP="00F46D51">
      <w:pPr>
        <w:pStyle w:val="Bodytext0"/>
        <w:ind w:left="835"/>
        <w:rPr>
          <w:sz w:val="20"/>
          <w:szCs w:val="20"/>
        </w:rPr>
      </w:pPr>
      <w:r w:rsidRPr="00845471">
        <w:rPr>
          <w:i/>
        </w:rPr>
        <w:lastRenderedPageBreak/>
        <w:t>“[W]hy had Felt [Deep Throat] talked when doing so carried substantial risks for him and the FBI…Deep Throat was trying to protect the office, to effect a change in its conduct before all was lost…Felt believed he was protecting the bureau by finding a way, clandestine as it was, to push some of the information from the FBI interviews and files out to the public, to help build public and political pressure to make Nixon and his people answerable.”</w:t>
      </w:r>
      <w:r>
        <w:t xml:space="preserve">  </w:t>
      </w:r>
      <w:r w:rsidRPr="00407A9C">
        <w:rPr>
          <w:sz w:val="20"/>
          <w:szCs w:val="20"/>
        </w:rPr>
        <w:t>(</w:t>
      </w:r>
      <w:r w:rsidRPr="00407A9C">
        <w:rPr>
          <w:b/>
          <w:bCs/>
          <w:kern w:val="36"/>
          <w:sz w:val="20"/>
          <w:szCs w:val="20"/>
        </w:rPr>
        <w:t xml:space="preserve">How Mark Felt Became 'Deep Throat', </w:t>
      </w:r>
      <w:r w:rsidRPr="00407A9C">
        <w:rPr>
          <w:i/>
          <w:iCs/>
          <w:sz w:val="20"/>
          <w:szCs w:val="20"/>
        </w:rPr>
        <w:t xml:space="preserve">By Bob Woodward, </w:t>
      </w:r>
      <w:r w:rsidRPr="00407A9C">
        <w:rPr>
          <w:sz w:val="20"/>
          <w:szCs w:val="20"/>
        </w:rPr>
        <w:t>Washington Post Staff Writer, Thursday, June 2, 2005; Page A01</w:t>
      </w:r>
      <w:hyperlink r:id="rId41" w:history="1">
        <w:r w:rsidRPr="00407A9C">
          <w:rPr>
            <w:rStyle w:val="Hyperlink"/>
            <w:sz w:val="20"/>
            <w:szCs w:val="20"/>
          </w:rPr>
          <w:t>http://www.washingtonpost.com/wp-dyn/content/article/2005/06/01/AR2005060102124.html</w:t>
        </w:r>
      </w:hyperlink>
      <w:r w:rsidRPr="00407A9C">
        <w:rPr>
          <w:sz w:val="20"/>
          <w:szCs w:val="20"/>
        </w:rPr>
        <w:t xml:space="preserve"> )</w:t>
      </w:r>
    </w:p>
    <w:p w14:paraId="0C0BC43A" w14:textId="77777777" w:rsidR="00F46D51" w:rsidRDefault="00F46D51" w:rsidP="00F46D51">
      <w:pPr>
        <w:pStyle w:val="Bodytext0"/>
        <w:ind w:left="835"/>
      </w:pPr>
      <w:r>
        <w:t xml:space="preserve">In a June 2, 2005 article for the Washington Post, </w:t>
      </w:r>
      <w:r w:rsidRPr="003D1D95">
        <w:rPr>
          <w:iCs/>
        </w:rPr>
        <w:t xml:space="preserve">Bob Woodward, tells the story of his relationship with Mark Felt.  Felt was able to trust that his identity was safe in the hands of the reporters he informed.  </w:t>
      </w:r>
      <w:r w:rsidRPr="003D1D95">
        <w:t>I</w:t>
      </w:r>
      <w:r>
        <w:t>t is information like this that forces the government to remain accountable.  If confidentiality is compromised we may be doomed to remain in the dark.</w:t>
      </w:r>
    </w:p>
    <w:p w14:paraId="3A73A1B0" w14:textId="77777777" w:rsidR="00F46D51" w:rsidRPr="002E05DA" w:rsidRDefault="00F46D51" w:rsidP="00F46D51">
      <w:pPr>
        <w:pStyle w:val="Bodytext0"/>
        <w:rPr>
          <w:b/>
        </w:rPr>
      </w:pPr>
      <w:r w:rsidRPr="002E05DA">
        <w:rPr>
          <w:b/>
        </w:rPr>
        <w:t xml:space="preserve">Conclusion:  </w:t>
      </w:r>
    </w:p>
    <w:p w14:paraId="010EB4C2" w14:textId="77777777" w:rsidR="00F46D51" w:rsidRDefault="00F46D51" w:rsidP="00F46D51">
      <w:pPr>
        <w:pStyle w:val="Bodytext0"/>
      </w:pPr>
      <w:r>
        <w:t>Injustice and ignorance put together constitute a blow against one of the foundational pillars of democracy – an informed populace.  We must fight against these by affirming the resolution and protecting democracy.  “The only bulwark of continuing liberty is…a people strong enough and well enough informed to maintain its sovereign control over [their] government.”  Thank you.</w:t>
      </w:r>
    </w:p>
    <w:p w14:paraId="2C392575" w14:textId="77777777" w:rsidR="00F46D51" w:rsidRDefault="00F46D51" w:rsidP="00F46D51">
      <w:pPr>
        <w:pStyle w:val="Subhead2"/>
      </w:pPr>
      <w:bookmarkStart w:id="605" w:name="_Toc456778942"/>
      <w:bookmarkStart w:id="606" w:name="_Toc456779237"/>
      <w:r>
        <w:t>Coach's Commentary:</w:t>
      </w:r>
      <w:bookmarkEnd w:id="604"/>
      <w:bookmarkEnd w:id="605"/>
      <w:bookmarkEnd w:id="606"/>
      <w:r>
        <w:t xml:space="preserve"> </w:t>
      </w:r>
    </w:p>
    <w:p w14:paraId="275ECF13" w14:textId="77777777" w:rsidR="00F46D51" w:rsidRDefault="00F46D51" w:rsidP="00F46D51">
      <w:pPr>
        <w:pStyle w:val="Bodytext0"/>
      </w:pPr>
      <w:r>
        <w:t>In this case, Chloe effectively shows us that the path to Democracy is an informed citizenry. She argues that an informed public is a necessary condition for free Democracy.  Her value and criterion impact the resolution in very direct ways. No problem there!</w:t>
      </w:r>
    </w:p>
    <w:p w14:paraId="7B3ADB83" w14:textId="77777777" w:rsidR="00F46D51" w:rsidRDefault="00F46D51" w:rsidP="00F46D51">
      <w:pPr>
        <w:pStyle w:val="Bodytext0"/>
      </w:pPr>
      <w:r>
        <w:t>Notice also the elegant closure in her conclusion that connects her judge back to her initial quote, and her thesis statement.</w:t>
      </w:r>
    </w:p>
    <w:p w14:paraId="1C041D5A" w14:textId="77777777" w:rsidR="00F46D51" w:rsidRDefault="00F46D51" w:rsidP="00F46D51">
      <w:pPr>
        <w:pStyle w:val="Bodytext0"/>
      </w:pPr>
      <w:r>
        <w:t>The challenge this case would face from the Negative ought to be that it is somewhat counter-intuitive to restrict access to one type of information in order to be sure that the public is informed.  An alert Negative would argue that Democracy will be better achieved on the Negative side, because the Negative insists upon disclosure of ALL information, not just some.</w:t>
      </w:r>
    </w:p>
    <w:p w14:paraId="64E6BF03" w14:textId="77777777" w:rsidR="00F46D51" w:rsidRDefault="00F46D51" w:rsidP="00F46D51">
      <w:pPr>
        <w:pStyle w:val="Bodytext0"/>
      </w:pPr>
      <w:r>
        <w:t>Actually, any Affirmative will face challenges like this.  So a wise Affirmative will include some kind of a limitation on their protection of sources’ identities. In this case, Chloe could have phrased her thesis something like this: “Whenever disclosure of a source’s identity means that essential information will be withheld from the public, Democracy demands that the media ensure the freest flow of information possible, by keeping that source’s identity secret.” This leaves fewer corners for the Negative to push you into.</w:t>
      </w:r>
    </w:p>
    <w:p w14:paraId="033AD493" w14:textId="77777777" w:rsidR="00F46D51" w:rsidRPr="000212F7" w:rsidRDefault="00F46D51" w:rsidP="00F46D51">
      <w:pPr>
        <w:pStyle w:val="Subhead1"/>
      </w:pPr>
      <w:bookmarkStart w:id="607" w:name="_Toc456778943"/>
      <w:bookmarkStart w:id="608" w:name="_Toc456779238"/>
      <w:r w:rsidRPr="000212F7">
        <w:lastRenderedPageBreak/>
        <w:t xml:space="preserve">Value </w:t>
      </w:r>
      <w:r w:rsidRPr="002E05DA">
        <w:rPr>
          <w:i/>
        </w:rPr>
        <w:t>System</w:t>
      </w:r>
      <w:r w:rsidRPr="000212F7">
        <w:t xml:space="preserve"> (Negative Case)</w:t>
      </w:r>
      <w:bookmarkEnd w:id="607"/>
      <w:bookmarkEnd w:id="608"/>
    </w:p>
    <w:p w14:paraId="02F9AFE5" w14:textId="77777777" w:rsidR="00F46D51" w:rsidRPr="002E05DA" w:rsidRDefault="00F46D51" w:rsidP="00F46D51">
      <w:pPr>
        <w:pStyle w:val="Bodytext0"/>
        <w:jc w:val="center"/>
        <w:rPr>
          <w:b/>
        </w:rPr>
      </w:pPr>
      <w:r w:rsidRPr="002E05DA">
        <w:rPr>
          <w:b/>
        </w:rPr>
        <w:t>Secrecy is Un-American</w:t>
      </w:r>
    </w:p>
    <w:p w14:paraId="3FDDA947" w14:textId="77777777" w:rsidR="00F46D51" w:rsidRPr="000212F7" w:rsidRDefault="00F46D51" w:rsidP="00F46D51">
      <w:pPr>
        <w:pStyle w:val="Bodytext0"/>
        <w:jc w:val="center"/>
      </w:pPr>
      <w:r w:rsidRPr="000212F7">
        <w:t>Melissa Dow</w:t>
      </w:r>
    </w:p>
    <w:p w14:paraId="35B3E567" w14:textId="77777777" w:rsidR="00F46D51" w:rsidRDefault="00F46D51" w:rsidP="00F46D51"/>
    <w:p w14:paraId="51745FBB" w14:textId="77777777" w:rsidR="00F46D51" w:rsidRPr="00A0270E" w:rsidRDefault="00F46D51" w:rsidP="00F46D51">
      <w:pPr>
        <w:pStyle w:val="Bodytext0"/>
      </w:pPr>
      <w:r w:rsidRPr="00A0270E">
        <w:t xml:space="preserve">In his classic treatise, </w:t>
      </w:r>
      <w:r w:rsidRPr="00A0270E">
        <w:rPr>
          <w:u w:val="single"/>
        </w:rPr>
        <w:t>Democracy in America</w:t>
      </w:r>
      <w:r w:rsidRPr="00A0270E">
        <w:t>, Alexis de Tocqueville noted that when we assume that all men are equal and may equally share in their governance, “everyone must be presumed to be able to choose between the various opinions of his contemporaries and to appreciate the different facts from which inferences may be drawn.”  However, no one should be expected to make those inferences blindly, regardless of whose opinion they are following.  American Democracy rests on an informed populace.  For this reason, I oppose the resolution: that the media's right to protect confidential sources is more important than the public's right to know.</w:t>
      </w:r>
    </w:p>
    <w:p w14:paraId="7889756D" w14:textId="77777777" w:rsidR="00F46D51" w:rsidRPr="00A0270E" w:rsidRDefault="00F46D51" w:rsidP="00F46D51"/>
    <w:p w14:paraId="4C6AD766" w14:textId="77777777" w:rsidR="00F46D51" w:rsidRPr="00A0270E" w:rsidRDefault="00F46D51" w:rsidP="00F46D51">
      <w:pPr>
        <w:pStyle w:val="Bodytext0"/>
      </w:pPr>
      <w:r w:rsidRPr="00A0270E">
        <w:t xml:space="preserve">I would like to begin by clarifying this position through offering a few </w:t>
      </w:r>
      <w:r w:rsidRPr="00A0270E">
        <w:rPr>
          <w:b/>
        </w:rPr>
        <w:t>definitions</w:t>
      </w:r>
      <w:r w:rsidRPr="00A0270E">
        <w:t xml:space="preserve">:  </w:t>
      </w:r>
    </w:p>
    <w:p w14:paraId="39D6472F" w14:textId="77777777" w:rsidR="00F46D51" w:rsidRPr="00A0270E" w:rsidRDefault="00F46D51" w:rsidP="00F46D51">
      <w:pPr>
        <w:pStyle w:val="Bodytext0"/>
      </w:pPr>
      <w:r w:rsidRPr="00A0270E">
        <w:t xml:space="preserve">All Definitions are taken from the </w:t>
      </w:r>
      <w:r w:rsidRPr="00FB3B69">
        <w:rPr>
          <w:i/>
        </w:rPr>
        <w:t>American Heritage Dictionary of the English Language</w:t>
      </w:r>
      <w:r w:rsidRPr="00A0270E">
        <w:t>, 4</w:t>
      </w:r>
      <w:r w:rsidRPr="00A0270E">
        <w:rPr>
          <w:vertAlign w:val="superscript"/>
        </w:rPr>
        <w:t>th</w:t>
      </w:r>
      <w:r w:rsidRPr="00A0270E">
        <w:t xml:space="preserve"> edition, unless otherwise noted.  [author’s note: these may be pared down for time’s sake or to avoid repetition of the affirmative.]</w:t>
      </w:r>
    </w:p>
    <w:p w14:paraId="6C75BBD3" w14:textId="77777777" w:rsidR="00F46D51" w:rsidRPr="00A0270E" w:rsidRDefault="00F46D51" w:rsidP="00F46D51">
      <w:pPr>
        <w:rPr>
          <w:i/>
        </w:rPr>
      </w:pPr>
    </w:p>
    <w:p w14:paraId="7BB3811D" w14:textId="77777777" w:rsidR="00F46D51" w:rsidRPr="00A0270E" w:rsidRDefault="00F46D51" w:rsidP="00F46D51">
      <w:pPr>
        <w:pStyle w:val="Bodytext0"/>
      </w:pPr>
      <w:r w:rsidRPr="00A0270E">
        <w:rPr>
          <w:b/>
        </w:rPr>
        <w:t>Media</w:t>
      </w:r>
      <w:r w:rsidRPr="00A0270E">
        <w:t>:  The group of journalists and others who constitute the communications industry and profession.</w:t>
      </w:r>
    </w:p>
    <w:p w14:paraId="306D324B" w14:textId="77777777" w:rsidR="00F46D51" w:rsidRPr="00A0270E" w:rsidRDefault="00F46D51" w:rsidP="00F46D51">
      <w:pPr>
        <w:pStyle w:val="Bodytext0"/>
      </w:pPr>
      <w:r w:rsidRPr="00A0270E">
        <w:rPr>
          <w:b/>
        </w:rPr>
        <w:t>Right</w:t>
      </w:r>
      <w:r w:rsidRPr="00A0270E">
        <w:t>:   A just or legal claim or title</w:t>
      </w:r>
    </w:p>
    <w:p w14:paraId="682F2B5B" w14:textId="77777777" w:rsidR="00F46D51" w:rsidRPr="00A0270E" w:rsidRDefault="00F46D51" w:rsidP="00F46D51">
      <w:pPr>
        <w:pStyle w:val="Bodytext0"/>
        <w:rPr>
          <w:i/>
        </w:rPr>
      </w:pPr>
      <w:r w:rsidRPr="00A0270E">
        <w:rPr>
          <w:b/>
        </w:rPr>
        <w:t>Protect</w:t>
      </w:r>
      <w:r w:rsidRPr="00A0270E">
        <w:t xml:space="preserve">:  To secure or preserve against encroachment, infringement, restriction, or violation : maintain the status or integrity of esp. through legal or constitutional guarantees </w:t>
      </w:r>
      <w:r w:rsidRPr="00A0270E">
        <w:rPr>
          <w:i/>
        </w:rPr>
        <w:t>Merriam-Webster's Dictionary of Law, © 1996 Merriam-Webster, Inc.</w:t>
      </w:r>
    </w:p>
    <w:p w14:paraId="749F202A" w14:textId="77777777" w:rsidR="00F46D51" w:rsidRPr="00A0270E" w:rsidRDefault="00F46D51" w:rsidP="00F46D51">
      <w:pPr>
        <w:pStyle w:val="Bodytext0"/>
      </w:pPr>
      <w:r w:rsidRPr="00A0270E">
        <w:rPr>
          <w:b/>
        </w:rPr>
        <w:t>Source</w:t>
      </w:r>
      <w:r w:rsidRPr="00A0270E">
        <w:t>:  One, such as a person or document, that supplies information</w:t>
      </w:r>
    </w:p>
    <w:p w14:paraId="17A1F0DC" w14:textId="77777777" w:rsidR="00F46D51" w:rsidRPr="00A0270E" w:rsidRDefault="00F46D51" w:rsidP="00F46D51">
      <w:pPr>
        <w:pStyle w:val="Bodytext0"/>
      </w:pPr>
      <w:r w:rsidRPr="00A0270E">
        <w:rPr>
          <w:b/>
        </w:rPr>
        <w:t>People</w:t>
      </w:r>
      <w:r w:rsidRPr="00A0270E">
        <w:t>: The mass of ordinary persons; the populace</w:t>
      </w:r>
    </w:p>
    <w:p w14:paraId="3AA1D64E" w14:textId="77777777" w:rsidR="00F46D51" w:rsidRPr="00A0270E" w:rsidRDefault="00F46D51" w:rsidP="00F46D51">
      <w:pPr>
        <w:pStyle w:val="Bodytext0"/>
      </w:pPr>
      <w:r w:rsidRPr="00A0270E">
        <w:rPr>
          <w:b/>
        </w:rPr>
        <w:t>Know</w:t>
      </w:r>
      <w:r w:rsidRPr="00A0270E">
        <w:t>: To possess knowledge, understanding, or information</w:t>
      </w:r>
    </w:p>
    <w:p w14:paraId="6DA73285" w14:textId="77777777" w:rsidR="00F46D51" w:rsidRPr="00A0270E" w:rsidRDefault="00F46D51" w:rsidP="00F46D51">
      <w:pPr>
        <w:pStyle w:val="Bodytext0"/>
        <w:rPr>
          <w:i/>
        </w:rPr>
      </w:pPr>
      <w:r w:rsidRPr="00A0270E">
        <w:rPr>
          <w:b/>
        </w:rPr>
        <w:t>Important</w:t>
      </w:r>
      <w:r w:rsidRPr="00A0270E">
        <w:t xml:space="preserve">:  Of great significance or value  </w:t>
      </w:r>
      <w:r w:rsidRPr="00A0270E">
        <w:rPr>
          <w:i/>
        </w:rPr>
        <w:t>Wordnet 2.0 2003 Princeton University</w:t>
      </w:r>
    </w:p>
    <w:p w14:paraId="4249FD65" w14:textId="77777777" w:rsidR="00F46D51" w:rsidRPr="00A0270E" w:rsidRDefault="00F46D51" w:rsidP="00F46D51">
      <w:pPr>
        <w:pStyle w:val="Bodytext0"/>
      </w:pPr>
      <w:r w:rsidRPr="00A0270E">
        <w:t>By taking these definitions together, the resolution states that the just claim of the members of the communications profession to preserve the secrecy of information suppliers is more valuable than the just claim of the populace to pos</w:t>
      </w:r>
      <w:r>
        <w:t>s</w:t>
      </w:r>
      <w:r w:rsidRPr="00A0270E">
        <w:t xml:space="preserve">ess information.  </w:t>
      </w:r>
    </w:p>
    <w:p w14:paraId="2B8AE6E1" w14:textId="77777777" w:rsidR="00F46D51" w:rsidRPr="00A0270E" w:rsidRDefault="00F46D51" w:rsidP="00F46D51">
      <w:pPr>
        <w:pStyle w:val="Bodytext0"/>
      </w:pPr>
      <w:r w:rsidRPr="00A0270E">
        <w:t xml:space="preserve"> Today, I will be advocating the system of intertwined values inherent in American Democracy as the standard against which the resolution should be measured. By </w:t>
      </w:r>
      <w:r w:rsidRPr="00A0270E">
        <w:lastRenderedPageBreak/>
        <w:t xml:space="preserve">declaring that an informed populace is of less value than concealment of hidden informers, the resolution is attacking the very foundational principles of our country.  </w:t>
      </w:r>
    </w:p>
    <w:p w14:paraId="0AC821C1" w14:textId="77777777" w:rsidR="00F46D51" w:rsidRPr="00A0270E" w:rsidRDefault="00F46D51" w:rsidP="00F46D51">
      <w:pPr>
        <w:pStyle w:val="Bodytext0"/>
      </w:pPr>
      <w:r w:rsidRPr="00A0270E">
        <w:t xml:space="preserve">To more clearly demonstrate how the resolution relates to this system of values, I intend to look at two particular values—Justice and Popular Sovereignty. </w:t>
      </w:r>
    </w:p>
    <w:p w14:paraId="3AC39EB0" w14:textId="77777777" w:rsidR="00F46D51" w:rsidRPr="00A0270E" w:rsidRDefault="00F46D51" w:rsidP="00F46D51">
      <w:pPr>
        <w:pStyle w:val="Bodytext0"/>
      </w:pPr>
      <w:r w:rsidRPr="00A0270E">
        <w:rPr>
          <w:b/>
        </w:rPr>
        <w:t>Contention one:</w:t>
      </w:r>
      <w:r w:rsidRPr="00A0270E">
        <w:t xml:space="preserve">  Justice is better advanced by negating the resolution.  </w:t>
      </w:r>
    </w:p>
    <w:p w14:paraId="7DAB9AE7" w14:textId="77777777" w:rsidR="00F46D51" w:rsidRPr="00A0270E" w:rsidRDefault="00F46D51" w:rsidP="00F46D51">
      <w:pPr>
        <w:pStyle w:val="Bodytext0"/>
      </w:pPr>
      <w:r w:rsidRPr="00A0270E">
        <w:t xml:space="preserve">In his first inaugural address, Thomas Jefferson remarked that “Equal and exact justice to all men, of whatever state or persuasion, religious or political, I deem [one of the] essential principles of our government and, consequently [one] which ought to shape its administration.”  The resolution, by advocating the concealment of anonymous sources, denies individuals accused anonymously the opportunity to refute the credibility of a source.  An anonymous source may say anything without fear of retaliation, and is free from any public accountability.  </w:t>
      </w:r>
    </w:p>
    <w:p w14:paraId="3B628F5F" w14:textId="77777777" w:rsidR="00F46D51" w:rsidRPr="00A0270E" w:rsidRDefault="00F46D51" w:rsidP="00F46D51">
      <w:pPr>
        <w:pStyle w:val="Bodytext0"/>
      </w:pPr>
      <w:r w:rsidRPr="00A0270E">
        <w:t xml:space="preserve">Opposition to this principle is so deeply ingrained in American society that even those who desire anonymity can rarely find it.  In the recent trial of Kobe Bryant for sexual harassment, his accuser’s identity was released on the internet less than a month after she filed charges, even though Colorado law allowed her to remain anonymous throughout the trial.  Clearly, this dedication to justice is part of American Democracy, and it would be violated by the resolution.  </w:t>
      </w:r>
    </w:p>
    <w:p w14:paraId="4F23084D" w14:textId="77777777" w:rsidR="00F46D51" w:rsidRPr="00A0270E" w:rsidRDefault="00F46D51" w:rsidP="00F46D51">
      <w:pPr>
        <w:pStyle w:val="Bodytext0"/>
      </w:pPr>
      <w:r w:rsidRPr="00A0270E">
        <w:t xml:space="preserve"> </w:t>
      </w:r>
      <w:r w:rsidRPr="00A0270E">
        <w:rPr>
          <w:b/>
        </w:rPr>
        <w:t>Contention two:</w:t>
      </w:r>
      <w:r w:rsidRPr="00A0270E">
        <w:t xml:space="preserve">  Popular Sovereignty requires public knowledge.  </w:t>
      </w:r>
    </w:p>
    <w:p w14:paraId="0E02552E" w14:textId="77777777" w:rsidR="00F46D51" w:rsidRPr="00A0270E" w:rsidRDefault="00F46D51" w:rsidP="00F46D51">
      <w:pPr>
        <w:pStyle w:val="Bodytext0"/>
      </w:pPr>
      <w:r w:rsidRPr="00A0270E">
        <w:t>As James Madison once wrote, “Knowledge will forever govern ignorance: And a people who mean to be their own Governors, must arm themselves with the power which knowledge gives.”  Again, American Democracy rests on the principle of an informed and educated citizenry.  The resolution would keep the people ignorant; opposing the resolution upholds the principles of our nation.</w:t>
      </w:r>
    </w:p>
    <w:p w14:paraId="0A8A8C12" w14:textId="77777777" w:rsidR="00F46D51" w:rsidRPr="00A0270E" w:rsidRDefault="00F46D51" w:rsidP="00F46D51">
      <w:pPr>
        <w:pStyle w:val="Bodytext0"/>
      </w:pPr>
      <w:r w:rsidRPr="00A0270E">
        <w:t xml:space="preserve">As we can see, the system of values that constitute American Democracy expressly uphold openness over concealment and the People’s Right to Know over media protection of confidential sources.  </w:t>
      </w:r>
    </w:p>
    <w:p w14:paraId="002C5786" w14:textId="77777777" w:rsidR="00F46D51" w:rsidRDefault="00F46D51" w:rsidP="00F46D51">
      <w:pPr>
        <w:pStyle w:val="Subhead2"/>
      </w:pPr>
      <w:bookmarkStart w:id="609" w:name="_Toc84126664"/>
      <w:bookmarkStart w:id="610" w:name="_Toc456778944"/>
      <w:bookmarkStart w:id="611" w:name="_Toc456779239"/>
      <w:r>
        <w:t>Coach's Commentary:</w:t>
      </w:r>
      <w:bookmarkEnd w:id="609"/>
      <w:bookmarkEnd w:id="610"/>
      <w:bookmarkEnd w:id="611"/>
      <w:r>
        <w:t xml:space="preserve"> </w:t>
      </w:r>
    </w:p>
    <w:p w14:paraId="40266002" w14:textId="77777777" w:rsidR="00F46D51" w:rsidRDefault="00F46D51" w:rsidP="00F46D51">
      <w:pPr>
        <w:pStyle w:val="Bodytext0"/>
      </w:pPr>
      <w:r>
        <w:t xml:space="preserve">Melissa shows us nicely in this case, how to utilize two strong values to bolster a single case.  She found two of the strongest arguments against secrecy in the media, but they attached to two different values!  What to do? Figure out how those two values connect under the umbrella of an overarching value system.  </w:t>
      </w:r>
    </w:p>
    <w:p w14:paraId="1B3E0CA4" w14:textId="77777777" w:rsidR="00F46D51" w:rsidRDefault="00F46D51" w:rsidP="00F46D51">
      <w:pPr>
        <w:pStyle w:val="Bodytext0"/>
      </w:pPr>
      <w:r>
        <w:t>This is a better approach than just trotting out the arguments without attaching them to a value or a system (a Unified Analysis structure) for two reasons: 1) This IS value debate, and this approach features the values rather than simply a well-reasoned argument; and 2) She avoids the pitfall in this year’s resolution of resorting directly to applications.</w:t>
      </w:r>
    </w:p>
    <w:p w14:paraId="36779E42" w14:textId="77777777" w:rsidR="00F46D51" w:rsidRPr="006F093C" w:rsidRDefault="00F46D51" w:rsidP="00F46D51">
      <w:pPr>
        <w:pStyle w:val="Bodytext0"/>
      </w:pPr>
      <w:r>
        <w:lastRenderedPageBreak/>
        <w:t>If Melissa were to run this case in competition, she would want to clarify her Kobe Bryant example a bit.  It does actually prove her point, but the verbiage as it stands is too spare to carry the idea to a judge on first hearing.</w:t>
      </w:r>
    </w:p>
    <w:p w14:paraId="25FF2A09" w14:textId="77777777" w:rsidR="00F46D51" w:rsidRPr="00807FF8" w:rsidRDefault="00F46D51" w:rsidP="00F46D51">
      <w:pPr>
        <w:pStyle w:val="Subhead1"/>
      </w:pPr>
      <w:bookmarkStart w:id="612" w:name="_Toc84126666"/>
      <w:bookmarkStart w:id="613" w:name="_Toc456778945"/>
      <w:bookmarkStart w:id="614" w:name="_Toc456779240"/>
      <w:r w:rsidRPr="00807FF8">
        <w:t xml:space="preserve">Value </w:t>
      </w:r>
      <w:r w:rsidRPr="00807FF8">
        <w:rPr>
          <w:i/>
        </w:rPr>
        <w:t>System</w:t>
      </w:r>
      <w:r w:rsidRPr="00807FF8">
        <w:t xml:space="preserve"> (Affirmative Case)</w:t>
      </w:r>
      <w:bookmarkEnd w:id="613"/>
      <w:bookmarkEnd w:id="614"/>
    </w:p>
    <w:p w14:paraId="48FC6FDD" w14:textId="77777777" w:rsidR="00F46D51" w:rsidRPr="00FB3B69" w:rsidRDefault="00F46D51" w:rsidP="00F46D51">
      <w:pPr>
        <w:pStyle w:val="Bodytext0"/>
        <w:jc w:val="center"/>
        <w:rPr>
          <w:b/>
        </w:rPr>
      </w:pPr>
      <w:r w:rsidRPr="00FB3B69">
        <w:rPr>
          <w:b/>
        </w:rPr>
        <w:t>Word of Honor</w:t>
      </w:r>
    </w:p>
    <w:p w14:paraId="175C4DE6" w14:textId="77777777" w:rsidR="00F46D51" w:rsidRPr="00807FF8" w:rsidRDefault="00F46D51" w:rsidP="00F46D51">
      <w:pPr>
        <w:pStyle w:val="Bodytext0"/>
        <w:jc w:val="center"/>
      </w:pPr>
      <w:r w:rsidRPr="00807FF8">
        <w:t>Melissa Dow</w:t>
      </w:r>
    </w:p>
    <w:p w14:paraId="4B253783" w14:textId="77777777" w:rsidR="00F46D51" w:rsidRPr="00807FF8" w:rsidRDefault="00F46D51" w:rsidP="00F46D51">
      <w:pPr>
        <w:pStyle w:val="Bodytext0"/>
      </w:pPr>
      <w:r w:rsidRPr="00807FF8">
        <w:t xml:space="preserve">In today’s society, compromise is everything.  From Capitol Hill to family decisions, unwavering commitment to your principles is likely to bring the labels “hard-liner” “stubborn” or even “extremist” down on your head.  Steadfastness is not well-admired, while changing your mind is “honest and open.”  In contrast, men and women used to live according to a uniform code, a system of values that placed the highest importance on integrity, honor, and steadfastness.  Because I believe we ought to hold ourselves to the standards of Chivalry, I stand firmly Resolved:  That the media’s right to protect confidential sources is more important than the people’s right to know.  </w:t>
      </w:r>
    </w:p>
    <w:p w14:paraId="6DCF76F3" w14:textId="77777777" w:rsidR="00F46D51" w:rsidRPr="00807FF8" w:rsidRDefault="00F46D51" w:rsidP="00F46D51">
      <w:pPr>
        <w:pStyle w:val="Bodytext0"/>
      </w:pPr>
      <w:r w:rsidRPr="00807FF8">
        <w:t xml:space="preserve">To bring some clarity to this debate, I would like to begin by </w:t>
      </w:r>
      <w:r w:rsidRPr="00807FF8">
        <w:rPr>
          <w:b/>
        </w:rPr>
        <w:t>defining</w:t>
      </w:r>
      <w:r w:rsidRPr="00807FF8">
        <w:t xml:space="preserve"> some terms from the resolution.  All definitions are taken from the American Heritage Dictionary of the English Language, 4</w:t>
      </w:r>
      <w:r w:rsidRPr="00807FF8">
        <w:rPr>
          <w:vertAlign w:val="superscript"/>
        </w:rPr>
        <w:t>th</w:t>
      </w:r>
      <w:r w:rsidRPr="00807FF8">
        <w:t xml:space="preserve"> Edition, unless otherwise noted.  </w:t>
      </w:r>
    </w:p>
    <w:p w14:paraId="4B134ABA" w14:textId="77777777" w:rsidR="00F46D51" w:rsidRPr="00807FF8" w:rsidRDefault="00F46D51" w:rsidP="00F46D51">
      <w:pPr>
        <w:pStyle w:val="Bodytext0"/>
      </w:pPr>
      <w:r w:rsidRPr="00807FF8">
        <w:rPr>
          <w:b/>
        </w:rPr>
        <w:t>Media</w:t>
      </w:r>
      <w:r w:rsidRPr="00807FF8">
        <w:t>:  The group of journalists and others who constitute the communications industry and profession.</w:t>
      </w:r>
    </w:p>
    <w:p w14:paraId="3E26A48D" w14:textId="77777777" w:rsidR="00F46D51" w:rsidRPr="00807FF8" w:rsidRDefault="00F46D51" w:rsidP="00F46D51">
      <w:pPr>
        <w:pStyle w:val="Bodytext0"/>
      </w:pPr>
      <w:r w:rsidRPr="00807FF8">
        <w:rPr>
          <w:b/>
        </w:rPr>
        <w:t>Right</w:t>
      </w:r>
      <w:r w:rsidRPr="00807FF8">
        <w:t>:   A just or legal claim or title</w:t>
      </w:r>
    </w:p>
    <w:p w14:paraId="6B838D09" w14:textId="77777777" w:rsidR="00F46D51" w:rsidRPr="00807FF8" w:rsidRDefault="00F46D51" w:rsidP="00F46D51">
      <w:pPr>
        <w:pStyle w:val="Bodytext0"/>
      </w:pPr>
      <w:r w:rsidRPr="00807FF8">
        <w:rPr>
          <w:b/>
        </w:rPr>
        <w:t>Protect</w:t>
      </w:r>
      <w:r w:rsidRPr="00807FF8">
        <w:t xml:space="preserve">: To keep from being damaged, attacked, stolen, or injured; guard.  </w:t>
      </w:r>
    </w:p>
    <w:p w14:paraId="30C68DFA" w14:textId="77777777" w:rsidR="00F46D51" w:rsidRPr="00807FF8" w:rsidRDefault="00F46D51" w:rsidP="00F46D51">
      <w:pPr>
        <w:pStyle w:val="Bodytext0"/>
      </w:pPr>
      <w:r w:rsidRPr="00807FF8">
        <w:rPr>
          <w:b/>
        </w:rPr>
        <w:t>Source</w:t>
      </w:r>
      <w:r w:rsidRPr="00807FF8">
        <w:t>:  One, such as a person or document, that supplies information</w:t>
      </w:r>
    </w:p>
    <w:p w14:paraId="4C418577" w14:textId="77777777" w:rsidR="00F46D51" w:rsidRPr="00807FF8" w:rsidRDefault="00F46D51" w:rsidP="00F46D51">
      <w:pPr>
        <w:pStyle w:val="Bodytext0"/>
      </w:pPr>
      <w:r w:rsidRPr="00807FF8">
        <w:rPr>
          <w:b/>
        </w:rPr>
        <w:t>People</w:t>
      </w:r>
      <w:r w:rsidRPr="00807FF8">
        <w:t>: The mass of ordinary persons; the populace</w:t>
      </w:r>
    </w:p>
    <w:p w14:paraId="08A9F150" w14:textId="77777777" w:rsidR="00F46D51" w:rsidRPr="00807FF8" w:rsidRDefault="00F46D51" w:rsidP="00F46D51">
      <w:pPr>
        <w:pStyle w:val="Bodytext0"/>
      </w:pPr>
      <w:r w:rsidRPr="00807FF8">
        <w:rPr>
          <w:b/>
        </w:rPr>
        <w:t>Know</w:t>
      </w:r>
      <w:r w:rsidRPr="00807FF8">
        <w:t>: To possess knowledge, understanding, or information</w:t>
      </w:r>
    </w:p>
    <w:p w14:paraId="7A9B3DAF" w14:textId="77777777" w:rsidR="00F46D51" w:rsidRPr="00807FF8" w:rsidRDefault="00F46D51" w:rsidP="00F46D51">
      <w:pPr>
        <w:pStyle w:val="Bodytext0"/>
        <w:rPr>
          <w:i/>
        </w:rPr>
      </w:pPr>
      <w:r w:rsidRPr="00807FF8">
        <w:rPr>
          <w:b/>
        </w:rPr>
        <w:t>Important</w:t>
      </w:r>
      <w:r w:rsidRPr="00807FF8">
        <w:t>:  Of great significance or value</w:t>
      </w:r>
      <w:r>
        <w:t>.</w:t>
      </w:r>
      <w:r w:rsidRPr="00807FF8">
        <w:t xml:space="preserve">  </w:t>
      </w:r>
      <w:r w:rsidRPr="00807FF8">
        <w:rPr>
          <w:i/>
        </w:rPr>
        <w:t>Wordnet 2.0 2003 Princeton University</w:t>
      </w:r>
    </w:p>
    <w:p w14:paraId="309A688C" w14:textId="77777777" w:rsidR="00F46D51" w:rsidRPr="00807FF8" w:rsidRDefault="00F46D51" w:rsidP="00F46D51">
      <w:pPr>
        <w:pStyle w:val="Bodytext0"/>
        <w:rPr>
          <w:i/>
        </w:rPr>
      </w:pPr>
      <w:r w:rsidRPr="00807FF8">
        <w:rPr>
          <w:b/>
        </w:rPr>
        <w:t>Confidential</w:t>
      </w:r>
      <w:r w:rsidRPr="00807FF8">
        <w:t xml:space="preserve">: Intended to be kept secret.  </w:t>
      </w:r>
      <w:r w:rsidRPr="00807FF8">
        <w:rPr>
          <w:i/>
        </w:rPr>
        <w:t>Compact Oxford English Dictionary</w:t>
      </w:r>
    </w:p>
    <w:p w14:paraId="2EA99402" w14:textId="77777777" w:rsidR="00F46D51" w:rsidRPr="00807FF8" w:rsidRDefault="00F46D51" w:rsidP="00F46D51">
      <w:pPr>
        <w:pStyle w:val="Bodytext0"/>
      </w:pPr>
      <w:r w:rsidRPr="00807FF8">
        <w:t>Thus, we can see the resolution as essentially stating that the Just claim of journalists to guard sources to whom they have promised confidentiality is more significant than the claim of the people to po</w:t>
      </w:r>
      <w:r>
        <w:t>s</w:t>
      </w:r>
      <w:r w:rsidRPr="00807FF8">
        <w:t xml:space="preserve">sess information.  </w:t>
      </w:r>
    </w:p>
    <w:p w14:paraId="3A9FDFB4" w14:textId="77777777" w:rsidR="00F46D51" w:rsidRPr="00807FF8" w:rsidRDefault="00F46D51" w:rsidP="00F46D51">
      <w:pPr>
        <w:pStyle w:val="Bodytext0"/>
      </w:pPr>
      <w:r w:rsidRPr="00807FF8">
        <w:t xml:space="preserve">I intend to show you today how this mindset, that a journalist should keep his word and protect his source over the objections of the masses, is in keeping with a great </w:t>
      </w:r>
      <w:r w:rsidRPr="00807FF8">
        <w:lastRenderedPageBreak/>
        <w:t xml:space="preserve">tradition of values extending down through all Christendom by showing you that the resolution is in line with the system of values know as Chivalry.  </w:t>
      </w:r>
    </w:p>
    <w:p w14:paraId="2255C11A" w14:textId="77777777" w:rsidR="00F46D51" w:rsidRPr="00807FF8" w:rsidRDefault="00F46D51" w:rsidP="00F46D51">
      <w:pPr>
        <w:pStyle w:val="Bodytext0"/>
      </w:pPr>
      <w:r w:rsidRPr="00807FF8">
        <w:t xml:space="preserve">The values inherent in chivalry are also some of the values that shaped the foundation of Western culture. Chivalry maintains the idea of self-sacrifice, of an unselfish devotion to the good of others, and of a wise use of the skills bestowed on Men.  In medieval times, the code of chivalry was applied to every knight equally, and was an absolute standard by which warriors were judged.  As the Encarta World dictionary defines it, Chivalry is “the combination of qualities expected of the ideal medieval knight, especially courage, honor, loyalty, and consideration for others.”  </w:t>
      </w:r>
    </w:p>
    <w:p w14:paraId="4EDDCB93" w14:textId="77777777" w:rsidR="00F46D51" w:rsidRPr="00807FF8" w:rsidRDefault="00F46D51" w:rsidP="00F46D51">
      <w:pPr>
        <w:pStyle w:val="Bodytext0"/>
      </w:pPr>
      <w:r w:rsidRPr="00807FF8">
        <w:t xml:space="preserve">Let’s look at how the resolution relates to three of these values and finally examine an application of Chivalry to the conflict between the people’s right to know and the media’s right to protect confidential sources.  </w:t>
      </w:r>
    </w:p>
    <w:p w14:paraId="2DD7AB08" w14:textId="77777777" w:rsidR="00F46D51" w:rsidRPr="00FB3B69" w:rsidRDefault="00F46D51" w:rsidP="00F46D51">
      <w:pPr>
        <w:pStyle w:val="Bodytext0"/>
        <w:rPr>
          <w:b/>
        </w:rPr>
      </w:pPr>
      <w:r w:rsidRPr="00FB3B69">
        <w:rPr>
          <w:b/>
        </w:rPr>
        <w:t>Contention one:  Loyalty</w:t>
      </w:r>
    </w:p>
    <w:p w14:paraId="45C92993" w14:textId="77777777" w:rsidR="00F46D51" w:rsidRPr="00807FF8" w:rsidRDefault="00F46D51" w:rsidP="00F46D51">
      <w:pPr>
        <w:pStyle w:val="Bodytext0"/>
      </w:pPr>
      <w:r w:rsidRPr="00807FF8">
        <w:t xml:space="preserve">Princeton University’s </w:t>
      </w:r>
      <w:r w:rsidRPr="003815E5">
        <w:rPr>
          <w:u w:val="single"/>
        </w:rPr>
        <w:t>Wordnet</w:t>
      </w:r>
      <w:r w:rsidRPr="00807FF8">
        <w:t xml:space="preserve"> defines loyalty as “unwavering in devotion to friend or vow or cause”.  When a journalist makes a promise of confidentiality to his source, he has bound himself to that person, and pledged to protect his identity.  To abandon that source, and refuse to protect his identity, would be disloyal in the extreme.  On the other hand, the legendary loyalty exhibited by Washington Post reporters Bob Woodward and Carl Bernstein, in their refusal to expose “Deep Throat” until they were released from their promise of confidentiality, is a prime example of chivalry in journalism.</w:t>
      </w:r>
    </w:p>
    <w:p w14:paraId="514CB3CF" w14:textId="77777777" w:rsidR="00F46D51" w:rsidRPr="00FB3B69" w:rsidRDefault="00F46D51" w:rsidP="00F46D51">
      <w:pPr>
        <w:pStyle w:val="Bodytext0"/>
        <w:rPr>
          <w:b/>
        </w:rPr>
      </w:pPr>
      <w:r w:rsidRPr="00FB3B69">
        <w:rPr>
          <w:b/>
        </w:rPr>
        <w:t>Contention two:  Honesty</w:t>
      </w:r>
    </w:p>
    <w:p w14:paraId="069AEA03" w14:textId="77777777" w:rsidR="00F46D51" w:rsidRPr="00807FF8" w:rsidRDefault="00F46D51" w:rsidP="00F46D51">
      <w:pPr>
        <w:pStyle w:val="Bodytext0"/>
      </w:pPr>
      <w:r w:rsidRPr="00807FF8">
        <w:t xml:space="preserve">Something we are all taught from childhood is that if you make a promise, you should keep it—otherwise, you lied about what you were going to do.   The same is true for journalists.  If a journalist promises a source that their identity will be kept secret, and later decides that the identity should be disclosed, he has made himself dishonest and untrustworthy.  The resolution, however, places a journalist’s word higher than the demands of a curious populace.  </w:t>
      </w:r>
    </w:p>
    <w:p w14:paraId="00103874" w14:textId="77777777" w:rsidR="00F46D51" w:rsidRPr="00FB3B69" w:rsidRDefault="00F46D51" w:rsidP="00F46D51">
      <w:pPr>
        <w:pStyle w:val="Bodytext0"/>
        <w:rPr>
          <w:b/>
        </w:rPr>
      </w:pPr>
      <w:r w:rsidRPr="00FB3B69">
        <w:rPr>
          <w:b/>
        </w:rPr>
        <w:t>Contention three:  Bravery</w:t>
      </w:r>
    </w:p>
    <w:p w14:paraId="095278EF" w14:textId="77777777" w:rsidR="00F46D51" w:rsidRPr="00807FF8" w:rsidRDefault="00F46D51" w:rsidP="00F46D51">
      <w:pPr>
        <w:pStyle w:val="Bodytext0"/>
      </w:pPr>
      <w:r w:rsidRPr="00807FF8">
        <w:t xml:space="preserve">Protecting the identity of a confidential source can sometimes require great courage, as in the case of Judith Miller.  Ms. Miller is currently in jail for refusing to hand over names of sources she had interviewed and notes of the conversations to a prosecutor and Grand Jury.  As Kathleen Parker, a columnist for the </w:t>
      </w:r>
      <w:r w:rsidRPr="003815E5">
        <w:rPr>
          <w:u w:val="single"/>
        </w:rPr>
        <w:t>Charlotte Observer</w:t>
      </w:r>
      <w:r w:rsidRPr="00807FF8">
        <w:t>, wrote on July 23rd, 2005:  "Judith Miller...has great courage, and the American public should be deeply grateful for her integrity.  Miller is brave and represents the best of what journalism is supposed to be -- trustworthy. She refused to renege on her promise to protect a source...."  Chivalry in the media means protecting a source you are pledged to protect, no matter the cost.</w:t>
      </w:r>
    </w:p>
    <w:p w14:paraId="3BF6248B" w14:textId="77777777" w:rsidR="00F46D51" w:rsidRPr="00FB3B69" w:rsidRDefault="00F46D51" w:rsidP="00F46D51">
      <w:pPr>
        <w:pStyle w:val="Bodytext0"/>
        <w:rPr>
          <w:b/>
        </w:rPr>
      </w:pPr>
      <w:r w:rsidRPr="00FB3B69">
        <w:rPr>
          <w:b/>
        </w:rPr>
        <w:t>Contention four:  Application</w:t>
      </w:r>
    </w:p>
    <w:p w14:paraId="6CE4C712" w14:textId="77777777" w:rsidR="00F46D51" w:rsidRPr="00807FF8" w:rsidRDefault="00F46D51" w:rsidP="00F46D51">
      <w:pPr>
        <w:pStyle w:val="Bodytext0"/>
      </w:pPr>
      <w:r w:rsidRPr="00807FF8">
        <w:lastRenderedPageBreak/>
        <w:t>In October of 1991, the British Channel 4 news program "Dispatches" broadcast a documentary called "The Committee" which revealed collusion between police officials and Irish paramilitary organizations in planning strategic assassinations.  After the documentary aired, the police launched an investigation and demanded to know the name of the confidential source who provided the most damaging information about the committee.  Sean McPhilemy, the director of the film and owner of the production company, refused to hand over the information and was fined.  Dr. John Coulter, one of the inv</w:t>
      </w:r>
      <w:r>
        <w:t>estigators for the program,</w:t>
      </w:r>
      <w:r w:rsidRPr="00807FF8">
        <w:t xml:space="preserve"> who also refused to disclose his source, recently wrote that “…there is an absolutist stance on source protection – it’s called the moral imperative to protect the identity of that source.”  Here we see loyalty to the source, honesty through a kept promise, and bravery in the face of police intimidation.  This is chivalry in action.</w:t>
      </w:r>
    </w:p>
    <w:p w14:paraId="1FB5FEB8" w14:textId="77777777" w:rsidR="00F46D51" w:rsidRPr="00FB3B69" w:rsidRDefault="00F46D51" w:rsidP="00F46D51">
      <w:pPr>
        <w:pStyle w:val="Bodytext0"/>
        <w:rPr>
          <w:b/>
        </w:rPr>
      </w:pPr>
      <w:r w:rsidRPr="00FB3B69">
        <w:rPr>
          <w:b/>
        </w:rPr>
        <w:t>Conclusion</w:t>
      </w:r>
    </w:p>
    <w:p w14:paraId="23F99204" w14:textId="77777777" w:rsidR="00F46D51" w:rsidRDefault="00F46D51" w:rsidP="00F46D51">
      <w:pPr>
        <w:pStyle w:val="Bodytext0"/>
      </w:pPr>
      <w:r w:rsidRPr="00807FF8">
        <w:t xml:space="preserve">In a world of compromise, we should hold to a standard of firmness and resolve.  When the pressure of mass tyranny threatens to sway people from their promises, we should hold them to the standard of Chivalry.  When we are asked which is more important, the media’s right to protect confidential sources or the people’s right to know, we should answer wholeheartedly in favor of chivalry and affirm the resolution.  </w:t>
      </w:r>
    </w:p>
    <w:p w14:paraId="38636DA2" w14:textId="77777777" w:rsidR="00F46D51" w:rsidRDefault="00F46D51" w:rsidP="00F46D51">
      <w:pPr>
        <w:pStyle w:val="Subhead2"/>
      </w:pPr>
      <w:bookmarkStart w:id="615" w:name="_Toc456778946"/>
      <w:bookmarkStart w:id="616" w:name="_Toc456779241"/>
      <w:r>
        <w:t>Coach's Commentary:</w:t>
      </w:r>
      <w:bookmarkEnd w:id="615"/>
      <w:bookmarkEnd w:id="616"/>
      <w:r>
        <w:t xml:space="preserve"> </w:t>
      </w:r>
    </w:p>
    <w:p w14:paraId="5971B2F2" w14:textId="77777777" w:rsidR="00F46D51" w:rsidRDefault="00F46D51" w:rsidP="00F46D51">
      <w:pPr>
        <w:pStyle w:val="Bodytext0"/>
      </w:pPr>
      <w:r>
        <w:t>Notice the fluid way in which Melissa moves her case forward!  She never baldly says, “Definitions: Media,” etc. She weaves the key word into a sentence explaining what she hopes to accomplish by giving us definitions.  Nobody gets lost in the flow.  We understand why she has structured her case this way. But we don’t go away feeling bludgeoned by signposts, either.</w:t>
      </w:r>
    </w:p>
    <w:p w14:paraId="79EAD89C" w14:textId="77777777" w:rsidR="00F46D51" w:rsidRDefault="00F46D51" w:rsidP="00F46D51">
      <w:pPr>
        <w:pStyle w:val="Bodytext0"/>
      </w:pPr>
      <w:r>
        <w:t>Chivalry is an unusual choice for a value system, but Melissa does a good job of fleshing it out both in terms of its component values and in terms of impact of those values to the resolution.</w:t>
      </w:r>
    </w:p>
    <w:p w14:paraId="4184CBB0" w14:textId="77777777" w:rsidR="00F46D51" w:rsidRPr="006937F9" w:rsidRDefault="00F46D51" w:rsidP="00F46D51">
      <w:pPr>
        <w:pStyle w:val="Bodytext0"/>
      </w:pPr>
      <w:r>
        <w:t>The weakness in this case is that the Negative should certainly argue that Chivalry belongs on the negative side of the resolution.  Bravery, honor and loyalty are all very well, but inherent in the code of Chivalry is also the idea of service.  In all the applications Melissa has shown us, only one person is served by the exercise of chivalry: the concealed source.  What about the rest of us? What about the citizens who need to know if they can trust the allegations made without backing?  What about the innocent who is accused without even knowing who their accuser is?</w:t>
      </w:r>
    </w:p>
    <w:p w14:paraId="1E86F1E3" w14:textId="77777777" w:rsidR="00F46D51" w:rsidRPr="00E344E7" w:rsidRDefault="00F46D51" w:rsidP="00F46D51">
      <w:pPr>
        <w:pStyle w:val="Subhead1"/>
      </w:pPr>
      <w:bookmarkStart w:id="617" w:name="_Toc456778947"/>
      <w:bookmarkStart w:id="618" w:name="_Toc456779242"/>
      <w:r w:rsidRPr="00E344E7">
        <w:t xml:space="preserve">Value </w:t>
      </w:r>
      <w:r w:rsidRPr="00E344E7">
        <w:rPr>
          <w:i/>
        </w:rPr>
        <w:t>Standard</w:t>
      </w:r>
      <w:r w:rsidRPr="00E344E7">
        <w:t xml:space="preserve"> (Negative Case)</w:t>
      </w:r>
      <w:bookmarkEnd w:id="617"/>
      <w:bookmarkEnd w:id="618"/>
    </w:p>
    <w:p w14:paraId="39FA47DD" w14:textId="77777777" w:rsidR="00F46D51" w:rsidRPr="00FB3B69" w:rsidRDefault="00F46D51" w:rsidP="00F46D51">
      <w:pPr>
        <w:pStyle w:val="Bodytext0"/>
        <w:jc w:val="center"/>
        <w:rPr>
          <w:b/>
        </w:rPr>
      </w:pPr>
      <w:r w:rsidRPr="00FB3B69">
        <w:rPr>
          <w:b/>
        </w:rPr>
        <w:t>Smokin’ Justice</w:t>
      </w:r>
    </w:p>
    <w:p w14:paraId="51A3BE2E" w14:textId="77777777" w:rsidR="00F46D51" w:rsidRPr="002E7B89" w:rsidRDefault="00F46D51" w:rsidP="00F46D51">
      <w:pPr>
        <w:pStyle w:val="Bodytext0"/>
        <w:jc w:val="center"/>
      </w:pPr>
      <w:r w:rsidRPr="002E7B89">
        <w:t>By Courtney Edmonds</w:t>
      </w:r>
    </w:p>
    <w:p w14:paraId="11C3BCD6" w14:textId="77777777" w:rsidR="00F46D51" w:rsidRDefault="00F46D51" w:rsidP="00F46D51">
      <w:pPr>
        <w:pStyle w:val="Bodytext0"/>
      </w:pPr>
      <w:r>
        <w:lastRenderedPageBreak/>
        <w:t>The great Greek philosopher Aristotle wrote that: “Governments which have a regard to the common interest are constituted in accordance with strict principles of justice….”  It is because of the importance of justice that I do not believe that that “the media’s right to protect confidential sources is more important than the public’s right to know.”</w:t>
      </w:r>
    </w:p>
    <w:p w14:paraId="1D301438" w14:textId="77777777" w:rsidR="00F46D51" w:rsidRDefault="00F46D51" w:rsidP="00F46D51">
      <w:pPr>
        <w:pStyle w:val="Bodytext0"/>
      </w:pPr>
      <w:r w:rsidRPr="002E7B89">
        <w:rPr>
          <w:b/>
        </w:rPr>
        <w:t>Definitions:</w:t>
      </w:r>
      <w:r>
        <w:t xml:space="preserve">  To clarify the terms in the resolution, I offer the following definitions:</w:t>
      </w:r>
    </w:p>
    <w:p w14:paraId="58845DD7" w14:textId="77777777" w:rsidR="00F46D51" w:rsidRDefault="00F46D51" w:rsidP="00F46D51">
      <w:pPr>
        <w:pStyle w:val="Bodytext0"/>
      </w:pPr>
      <w:r w:rsidRPr="00FB3B69">
        <w:rPr>
          <w:b/>
        </w:rPr>
        <w:t>Media:</w:t>
      </w:r>
      <w:r>
        <w:t xml:space="preserve"> The group of journalists and others who constitute the communications industry and profession. –The American Heritage Dictionary, Fourth Edition</w:t>
      </w:r>
    </w:p>
    <w:p w14:paraId="6910F578" w14:textId="77777777" w:rsidR="00F46D51" w:rsidRDefault="00F46D51" w:rsidP="00F46D51">
      <w:pPr>
        <w:pStyle w:val="Bodytext0"/>
      </w:pPr>
      <w:r w:rsidRPr="00FB3B69">
        <w:rPr>
          <w:b/>
        </w:rPr>
        <w:t>Right:</w:t>
      </w:r>
      <w:r>
        <w:t xml:space="preserve"> Something that is due to a person or governmental body by law, tradition, or nature. –The American Heritage Dictionary, Fourth Edition</w:t>
      </w:r>
    </w:p>
    <w:p w14:paraId="4AA5D9CE" w14:textId="77777777" w:rsidR="00F46D51" w:rsidRDefault="00F46D51" w:rsidP="00F46D51">
      <w:pPr>
        <w:pStyle w:val="Bodytext0"/>
      </w:pPr>
      <w:r w:rsidRPr="00FB3B69">
        <w:rPr>
          <w:b/>
        </w:rPr>
        <w:t>Protect:</w:t>
      </w:r>
      <w:r>
        <w:t xml:space="preserve"> to cover or shield from exposure, injury, or destruction. –Merriam Webster Online Dictionary</w:t>
      </w:r>
    </w:p>
    <w:p w14:paraId="57A18C2D" w14:textId="77777777" w:rsidR="00F46D51" w:rsidRDefault="00F46D51" w:rsidP="00F46D51">
      <w:pPr>
        <w:pStyle w:val="Bodytext0"/>
      </w:pPr>
      <w:r w:rsidRPr="00FB3B69">
        <w:rPr>
          <w:b/>
        </w:rPr>
        <w:t>Confidential:</w:t>
      </w:r>
      <w:r>
        <w:t xml:space="preserve"> </w:t>
      </w:r>
      <w:r w:rsidRPr="00107F3E">
        <w:rPr>
          <w:rStyle w:val="resultbodyblack"/>
          <w:bCs/>
        </w:rPr>
        <w:t>private and secret:</w:t>
      </w:r>
      <w:r>
        <w:rPr>
          <w:rStyle w:val="resultbodyblack"/>
          <w:b/>
          <w:bCs/>
        </w:rPr>
        <w:t> </w:t>
      </w:r>
      <w:r>
        <w:rPr>
          <w:rStyle w:val="resultbody"/>
        </w:rPr>
        <w:t>carried out or revealed in the expectation that anything done or revealed will be kept private. –Encarta World English Dictionary [North American Edition]</w:t>
      </w:r>
    </w:p>
    <w:p w14:paraId="6B8B7A1B" w14:textId="77777777" w:rsidR="00F46D51" w:rsidRDefault="00F46D51" w:rsidP="00F46D51">
      <w:pPr>
        <w:pStyle w:val="Bodytext0"/>
      </w:pPr>
      <w:r w:rsidRPr="00FB3B69">
        <w:rPr>
          <w:b/>
        </w:rPr>
        <w:t>Source:</w:t>
      </w:r>
      <w:r>
        <w:t xml:space="preserve"> </w:t>
      </w:r>
      <w:r>
        <w:rPr>
          <w:rStyle w:val="cald-definition"/>
        </w:rPr>
        <w:t>someone or something that supplies information. –Cambridge Advanced Learner’s Dictionary</w:t>
      </w:r>
    </w:p>
    <w:p w14:paraId="60D83CE4" w14:textId="77777777" w:rsidR="00F46D51" w:rsidRDefault="00F46D51" w:rsidP="00F46D51">
      <w:pPr>
        <w:pStyle w:val="Bodytext0"/>
      </w:pPr>
      <w:r w:rsidRPr="00FB3B69">
        <w:rPr>
          <w:b/>
        </w:rPr>
        <w:t>Public:</w:t>
      </w:r>
      <w:r>
        <w:t xml:space="preserve"> The community or the people as a whole. –The American Heritage Dictionary, Fourth Edition</w:t>
      </w:r>
      <w:r w:rsidRPr="005357C9">
        <w:t xml:space="preserve"> </w:t>
      </w:r>
      <w:r>
        <w:t>a</w:t>
      </w:r>
    </w:p>
    <w:p w14:paraId="62A4E3FF" w14:textId="77777777" w:rsidR="00F46D51" w:rsidRDefault="00F46D51" w:rsidP="00F46D51">
      <w:pPr>
        <w:pStyle w:val="Bodytext0"/>
        <w:rPr>
          <w:rStyle w:val="resultbody"/>
        </w:rPr>
      </w:pPr>
      <w:r w:rsidRPr="00FB3B69">
        <w:rPr>
          <w:b/>
        </w:rPr>
        <w:t>Know:</w:t>
      </w:r>
      <w:r>
        <w:t xml:space="preserve"> </w:t>
      </w:r>
      <w:r w:rsidRPr="00107F3E">
        <w:rPr>
          <w:rStyle w:val="resultbodyblack"/>
          <w:bCs/>
        </w:rPr>
        <w:t>realize something:</w:t>
      </w:r>
      <w:r>
        <w:rPr>
          <w:rStyle w:val="resultbodyblack"/>
          <w:b/>
          <w:bCs/>
        </w:rPr>
        <w:t> </w:t>
      </w:r>
      <w:r>
        <w:rPr>
          <w:rStyle w:val="resultbody"/>
        </w:rPr>
        <w:t>to be or become aware of something. –Encarta World English Dictionary</w:t>
      </w:r>
    </w:p>
    <w:p w14:paraId="6ACBA06D" w14:textId="77777777" w:rsidR="00F46D51" w:rsidRDefault="00F46D51" w:rsidP="00F46D51">
      <w:pPr>
        <w:pStyle w:val="Bodytext0"/>
      </w:pPr>
      <w:r>
        <w:rPr>
          <w:rStyle w:val="resultbody"/>
        </w:rPr>
        <w:t>These terms will be further clarified as we examine the resolution.</w:t>
      </w:r>
    </w:p>
    <w:p w14:paraId="20D659EE" w14:textId="77777777" w:rsidR="00F46D51" w:rsidRDefault="00F46D51" w:rsidP="00F46D51">
      <w:pPr>
        <w:pStyle w:val="Bodytext0"/>
      </w:pPr>
      <w:r w:rsidRPr="002E7B89">
        <w:rPr>
          <w:b/>
        </w:rPr>
        <w:t>Value Standard:</w:t>
      </w:r>
      <w:r>
        <w:t xml:space="preserve"> Because of the essential role that it plays in securing the well being of any nation, my “value standard” in this debate is “justice”.  By examining the importance of preserving the public’s right to know in safeguarding justice, I will be demonstrating the necessity of negating today’s resolution.  </w:t>
      </w:r>
    </w:p>
    <w:p w14:paraId="5A44BB54" w14:textId="77777777" w:rsidR="00F46D51" w:rsidRDefault="00F46D51" w:rsidP="00F46D51">
      <w:pPr>
        <w:pStyle w:val="Bodytext0"/>
      </w:pPr>
      <w:r w:rsidRPr="002E7B89">
        <w:rPr>
          <w:b/>
        </w:rPr>
        <w:t>Contention One:</w:t>
      </w:r>
      <w:r>
        <w:t xml:space="preserve"> Upholding justice is critical to fulfilling the purpose of a nation and protecting its citizens.  </w:t>
      </w:r>
    </w:p>
    <w:p w14:paraId="19D36461" w14:textId="77777777" w:rsidR="00F46D51" w:rsidRDefault="00F46D51" w:rsidP="00F46D51">
      <w:pPr>
        <w:pStyle w:val="Bodytext0"/>
      </w:pPr>
      <w:r>
        <w:t xml:space="preserve">According to Webster’s 1828 Dictionary, Justice is “the virtue which consists in giving to every one what is his due…”  The great significance of justice, both as a moral duty and as a protector of rights and liberties, makes it one of the very foundations of civil society.  Alexander Hamilton, one of America’s notable founding fathers went so far as to say: “I think the first duty of society is justice.”  A commitment to justice by preserving fairness and equality is essential to ensuring that a nation’s citizens are protected from assaults upon their natural rights and liberties.  </w:t>
      </w:r>
    </w:p>
    <w:p w14:paraId="5DBE8F10" w14:textId="77777777" w:rsidR="00F46D51" w:rsidRDefault="00F46D51" w:rsidP="00F46D51">
      <w:pPr>
        <w:pStyle w:val="Bodytext0"/>
      </w:pPr>
      <w:r w:rsidRPr="002E7B89">
        <w:rPr>
          <w:b/>
        </w:rPr>
        <w:lastRenderedPageBreak/>
        <w:t>Contention Two:</w:t>
      </w:r>
      <w:r>
        <w:t xml:space="preserve"> The public’s right to know preserves Justice. </w:t>
      </w:r>
    </w:p>
    <w:p w14:paraId="728350FF" w14:textId="77777777" w:rsidR="00F46D51" w:rsidRDefault="00F46D51" w:rsidP="00F46D51">
      <w:pPr>
        <w:pStyle w:val="Bodytext0"/>
      </w:pPr>
      <w:r>
        <w:t>In order to maintain justice, nations create and enforce laws as well just penalties for violating those laws.  A nation which respects justice will be careful to see that lawbreakers are duly punished and that the innocent are protected from undue penalties.  A nation which allows lawbreakers to escape just consequences or wrongfully condemns the innocent is one of tyranny and fear.</w:t>
      </w:r>
    </w:p>
    <w:p w14:paraId="32C72DF7" w14:textId="77777777" w:rsidR="00F46D51" w:rsidRDefault="00F46D51" w:rsidP="00F46D51"/>
    <w:p w14:paraId="1E3B22CA" w14:textId="77777777" w:rsidR="00F46D51" w:rsidRDefault="00F46D51" w:rsidP="00F46D51">
      <w:pPr>
        <w:pStyle w:val="Bodytext0"/>
      </w:pPr>
      <w:r>
        <w:t>Because of this, accurately determining the guilt or innocence of a citizen accused of a crime is essential to maintaining justice.  Since information about the case is critical to reaching a correct decision, a popular legal maxim is that “the public has a right to every man’s evidence.”  In other words, citizens have an obligation to divulge relevant information they possess if called upon to testify about a possible crime.  To put it in terms of the resolution, the public has a right to know information that will help determine whether a crime has been committed and whether a citizen is guilty or innocent of committing a crime.</w:t>
      </w:r>
    </w:p>
    <w:p w14:paraId="5DB272DA" w14:textId="77777777" w:rsidR="00F46D51" w:rsidRDefault="00F46D51" w:rsidP="00F46D51">
      <w:pPr>
        <w:pStyle w:val="Bodytext0"/>
      </w:pPr>
      <w:r w:rsidRPr="002E7B89">
        <w:rPr>
          <w:b/>
        </w:rPr>
        <w:t>Contention three:</w:t>
      </w:r>
      <w:r>
        <w:t xml:space="preserve"> Valuing the public’s right to know above the media’s right to protect confidential sources protects justice.</w:t>
      </w:r>
    </w:p>
    <w:p w14:paraId="21ECFC60" w14:textId="77777777" w:rsidR="00F46D51" w:rsidRDefault="00F46D51" w:rsidP="00F46D51">
      <w:pPr>
        <w:pStyle w:val="Bodytext0"/>
      </w:pPr>
      <w:r>
        <w:t>Proponents of the media’s right to protect confidential sources, such as The Reporters Committee for Freedom of the Press, argue that requiring the media to reveal sources “will cause individuals to refuse to talk to reporters, resulting in a "chilling effect" on the free flow of information and the public's right to know.”  (“</w:t>
      </w:r>
      <w:r w:rsidRPr="00043957">
        <w:rPr>
          <w:bCs/>
        </w:rPr>
        <w:t>The Reporter's Privilege Compendium</w:t>
      </w:r>
      <w:r>
        <w:rPr>
          <w:bCs/>
        </w:rPr>
        <w:t>” by The Reporters Committee for Freedom of the Press</w:t>
      </w:r>
      <w:r w:rsidRPr="00043957">
        <w:t xml:space="preserve"> </w:t>
      </w:r>
      <w:hyperlink r:id="rId42" w:history="1">
        <w:r w:rsidRPr="008D1A19">
          <w:rPr>
            <w:rStyle w:val="Hyperlink"/>
          </w:rPr>
          <w:t>http://www.rcfp.org/cgi-local/privilege/item.cgi?i=intro</w:t>
        </w:r>
      </w:hyperlink>
      <w:r>
        <w:t>)  This would certainly be serious, but is the actual threat as bad as it is made out to be?  More importantly, is it significant enough to risk the threat to justice that could result if important information was not made available?</w:t>
      </w:r>
    </w:p>
    <w:p w14:paraId="1B9AA6ED" w14:textId="77777777" w:rsidR="00F46D51" w:rsidRDefault="00F46D51" w:rsidP="00F46D51">
      <w:pPr>
        <w:pStyle w:val="Bodytext0"/>
      </w:pPr>
      <w:r>
        <w:t>As the ruling in the landmark Branzburg v. Hayes United States Supreme Court case demonstrates, the answer to both these questions is a resounding “no”.  The court ruled that should reporters be compelled to reveal sources, “the evidence fails to demonstrate that there would be a significant constriction of the flow of news to the public”.  The Branzburg ruling also illustrates the threat to justice in allowing reporters to conceal information.  The court said: “we cannot accept the argument that the public interest in possible future news about crime from undisclosed, unverified sources must take precedence over the public interest in pursuing and prosecuting those crimes reported to the press by informants and in thus deterring the commission of such crimes in the future.”  The at-best doubtful drawbacks of not requiring testimony are far outweighed by the danger of obstructing justice by allowing reporters to hide important information.</w:t>
      </w:r>
    </w:p>
    <w:p w14:paraId="1702807B" w14:textId="77777777" w:rsidR="00F46D51" w:rsidRDefault="00F46D51" w:rsidP="00F46D51">
      <w:pPr>
        <w:pStyle w:val="Bodytext0"/>
      </w:pPr>
      <w:r>
        <w:t xml:space="preserve">The details of the Branzburg case itself show the importance this position.  Branzburg was a Kentucky reporter who witnessed the activities of persons profiting from the marijuana business while investigating a story on marijuana and drug use.  </w:t>
      </w:r>
      <w:r>
        <w:lastRenderedPageBreak/>
        <w:t>After the story was published, Branzburg was summoned to appear before a grand jury and testify about those whose activities he had witnessed but refused to divulge the information, claiming he did not have to disclose confidential sources.  His case eventually reached the Supreme Court where the court upheld the necessity of revealing information in order to protect the public’s interest.  This is essential to ensuring that criminal behavior is discovered and punished, that lawbreakers suffer the penalty of their actions and the innocent are kept free.</w:t>
      </w:r>
    </w:p>
    <w:p w14:paraId="5607B2DE" w14:textId="77777777" w:rsidR="00F46D51" w:rsidRDefault="00F46D51" w:rsidP="00F46D51"/>
    <w:p w14:paraId="0065D3BB" w14:textId="77777777" w:rsidR="00F46D51" w:rsidRDefault="00F46D51" w:rsidP="00F46D51">
      <w:pPr>
        <w:pStyle w:val="Bodytext0"/>
      </w:pPr>
      <w:r>
        <w:t xml:space="preserve">In </w:t>
      </w:r>
      <w:r w:rsidRPr="00F277DB">
        <w:rPr>
          <w:b/>
        </w:rPr>
        <w:t>conclusion</w:t>
      </w:r>
      <w:r>
        <w:t>, if we wish to adhere to the standard of justice, the media must be willing to divulge confidential sources in order to protect the public’s right to know.</w:t>
      </w:r>
    </w:p>
    <w:p w14:paraId="5D7861AF" w14:textId="77777777" w:rsidR="00F46D51" w:rsidRPr="006B0446" w:rsidRDefault="00F46D51" w:rsidP="00F46D51">
      <w:pPr>
        <w:pStyle w:val="Subhead2"/>
      </w:pPr>
      <w:bookmarkStart w:id="619" w:name="_Toc456778948"/>
      <w:bookmarkStart w:id="620" w:name="_Toc456779243"/>
      <w:r w:rsidRPr="006B0446">
        <w:t>Coach's Commentary:</w:t>
      </w:r>
      <w:bookmarkEnd w:id="612"/>
      <w:bookmarkEnd w:id="619"/>
      <w:bookmarkEnd w:id="620"/>
      <w:r w:rsidRPr="006B0446">
        <w:t xml:space="preserve"> </w:t>
      </w:r>
    </w:p>
    <w:p w14:paraId="6E484B9E" w14:textId="77777777" w:rsidR="00F46D51" w:rsidRDefault="00F46D51" w:rsidP="00F46D51">
      <w:pPr>
        <w:pStyle w:val="Bodytext0"/>
      </w:pPr>
      <w:r>
        <w:t>In this case, Courtney uses her value, Justice, as a standard or criterion for deciding between the people’s right and the media’s right. This is a very strong approach to this particular resolution. There is no disconnect between the value and the resolution.</w:t>
      </w:r>
    </w:p>
    <w:p w14:paraId="6689DAD7" w14:textId="77777777" w:rsidR="00F46D51" w:rsidRDefault="00F46D51" w:rsidP="00F46D51">
      <w:pPr>
        <w:pStyle w:val="Bodytext0"/>
      </w:pPr>
      <w:r>
        <w:t>Courtney also “spikes” a possible Affirmative reply to her arguments in Contention 3, when she downplays the information-freezing effects of source disclosure.  She says that a threat to justice is even more serious than a threat to the flow of information.</w:t>
      </w:r>
    </w:p>
    <w:p w14:paraId="519D606B" w14:textId="77777777" w:rsidR="00F46D51" w:rsidRPr="0061076D" w:rsidRDefault="00F46D51" w:rsidP="00F46D51">
      <w:pPr>
        <w:pStyle w:val="Bodytext0"/>
      </w:pPr>
      <w:r>
        <w:t>Of course, this case is vulnerable to a Negative turn. “Is it just to threaten the careers, fortunes, and safety of whistle-blowers who are risking so much to bring dangerous or unpopular information into the public debate?  Doesn’t justice belong in a court of law rather than the court of public opinion?”</w:t>
      </w:r>
    </w:p>
    <w:p w14:paraId="1D88BB72" w14:textId="77777777" w:rsidR="00F46D51" w:rsidRDefault="00F46D51" w:rsidP="00F46D51">
      <w:pPr>
        <w:pStyle w:val="Subhead1"/>
      </w:pPr>
      <w:bookmarkStart w:id="621" w:name="_Toc456778949"/>
      <w:bookmarkStart w:id="622" w:name="_Toc456779244"/>
      <w:r w:rsidRPr="004F7F5D">
        <w:t>Evidence Blocks for Smokin’Justice</w:t>
      </w:r>
      <w:bookmarkEnd w:id="621"/>
      <w:bookmarkEnd w:id="622"/>
    </w:p>
    <w:p w14:paraId="218BBE56" w14:textId="77777777" w:rsidR="00F46D51" w:rsidRPr="00DE060E" w:rsidRDefault="00F46D51" w:rsidP="00F46D51">
      <w:pPr>
        <w:pStyle w:val="Bodytext0"/>
        <w:pBdr>
          <w:top w:val="single" w:sz="4" w:space="1" w:color="auto"/>
          <w:left w:val="single" w:sz="4" w:space="4" w:color="auto"/>
          <w:bottom w:val="single" w:sz="4" w:space="1" w:color="auto"/>
          <w:right w:val="single" w:sz="4" w:space="4" w:color="auto"/>
        </w:pBdr>
        <w:rPr>
          <w:b/>
        </w:rPr>
      </w:pPr>
      <w:r w:rsidRPr="00DE060E">
        <w:rPr>
          <w:b/>
        </w:rPr>
        <w:t>Contention One:</w:t>
      </w:r>
    </w:p>
    <w:p w14:paraId="0911AC62" w14:textId="77777777" w:rsidR="00F46D51" w:rsidRPr="00B52E00" w:rsidRDefault="00F46D51" w:rsidP="00F46D51">
      <w:pPr>
        <w:pStyle w:val="Bodytext0"/>
        <w:pBdr>
          <w:top w:val="single" w:sz="4" w:space="1" w:color="auto"/>
          <w:left w:val="single" w:sz="4" w:space="4" w:color="auto"/>
          <w:bottom w:val="single" w:sz="4" w:space="1" w:color="auto"/>
          <w:right w:val="single" w:sz="4" w:space="4" w:color="auto"/>
        </w:pBdr>
      </w:pPr>
      <w:r w:rsidRPr="00DE060E">
        <w:rPr>
          <w:b/>
        </w:rPr>
        <w:t>Tag:</w:t>
      </w:r>
      <w:r>
        <w:t xml:space="preserve"> </w:t>
      </w:r>
      <w:r w:rsidRPr="00DE060E">
        <w:rPr>
          <w:i/>
        </w:rPr>
        <w:t>Preserving justice is the purpose of government</w:t>
      </w:r>
    </w:p>
    <w:p w14:paraId="060ED57E" w14:textId="77777777" w:rsidR="00F46D51" w:rsidRPr="00FB3B69" w:rsidRDefault="00F46D51" w:rsidP="00F46D51">
      <w:pPr>
        <w:pStyle w:val="Bodytext0"/>
        <w:pBdr>
          <w:top w:val="single" w:sz="4" w:space="1" w:color="auto"/>
          <w:left w:val="single" w:sz="4" w:space="4" w:color="auto"/>
          <w:bottom w:val="single" w:sz="4" w:space="1" w:color="auto"/>
          <w:right w:val="single" w:sz="4" w:space="4" w:color="auto"/>
        </w:pBdr>
      </w:pPr>
      <w:r w:rsidRPr="00FB3B69">
        <w:t xml:space="preserve">"The most sacred of the duties of a government [is] to do equal and impartial justice to all its citizens." </w:t>
      </w:r>
    </w:p>
    <w:p w14:paraId="0220E47F" w14:textId="77777777" w:rsidR="00F46D51" w:rsidRDefault="00F46D51" w:rsidP="00F46D51">
      <w:pPr>
        <w:pStyle w:val="Bodytext0"/>
        <w:pBdr>
          <w:top w:val="single" w:sz="4" w:space="1" w:color="auto"/>
          <w:left w:val="single" w:sz="4" w:space="4" w:color="auto"/>
          <w:bottom w:val="single" w:sz="4" w:space="1" w:color="auto"/>
          <w:right w:val="single" w:sz="4" w:space="4" w:color="auto"/>
        </w:pBdr>
      </w:pPr>
      <w:r w:rsidRPr="00DE060E">
        <w:rPr>
          <w:b/>
          <w:sz w:val="20"/>
          <w:szCs w:val="20"/>
        </w:rPr>
        <w:t>--Thomas Jefferson: Note in Destutt de Tracy, "Political Economy," 1816.</w:t>
      </w:r>
    </w:p>
    <w:p w14:paraId="42EA8592" w14:textId="77777777" w:rsidR="00F46D51" w:rsidRDefault="00F46D51" w:rsidP="00F46D51">
      <w:pPr>
        <w:pStyle w:val="Bodytext0"/>
        <w:pBdr>
          <w:top w:val="single" w:sz="4" w:space="1" w:color="auto"/>
          <w:left w:val="single" w:sz="4" w:space="4" w:color="auto"/>
          <w:bottom w:val="single" w:sz="4" w:space="1" w:color="auto"/>
          <w:right w:val="single" w:sz="4" w:space="4" w:color="auto"/>
        </w:pBdr>
        <w:rPr>
          <w:bCs/>
        </w:rPr>
      </w:pPr>
      <w:r w:rsidRPr="00B52E00">
        <w:rPr>
          <w:bCs/>
        </w:rPr>
        <w:t>"Justice is the fundamental law of society."</w:t>
      </w:r>
    </w:p>
    <w:p w14:paraId="3A131D0A" w14:textId="77777777" w:rsidR="00F46D51" w:rsidRDefault="00F46D51" w:rsidP="00F46D51">
      <w:pPr>
        <w:pStyle w:val="Bodytext0"/>
        <w:pBdr>
          <w:top w:val="single" w:sz="4" w:space="1" w:color="auto"/>
          <w:left w:val="single" w:sz="4" w:space="4" w:color="auto"/>
          <w:bottom w:val="single" w:sz="4" w:space="1" w:color="auto"/>
          <w:right w:val="single" w:sz="4" w:space="4" w:color="auto"/>
        </w:pBdr>
      </w:pPr>
      <w:r w:rsidRPr="00B52E00">
        <w:rPr>
          <w:bCs/>
        </w:rPr>
        <w:t xml:space="preserve"> </w:t>
      </w:r>
      <w:r w:rsidRPr="00DE060E">
        <w:rPr>
          <w:bCs/>
          <w:sz w:val="20"/>
          <w:szCs w:val="20"/>
        </w:rPr>
        <w:t>--Thomas Jefferson to Pierre Samuel Dupont de Nemours, 1816.</w:t>
      </w:r>
    </w:p>
    <w:p w14:paraId="0A4DE1CD" w14:textId="77777777" w:rsidR="00F46D51" w:rsidRPr="00FB3B69" w:rsidRDefault="00F46D51" w:rsidP="00F46D51">
      <w:pPr>
        <w:pStyle w:val="Bodytext0"/>
      </w:pPr>
    </w:p>
    <w:p w14:paraId="68DC2ECA" w14:textId="77777777" w:rsidR="00F46D51" w:rsidRPr="00DE060E" w:rsidRDefault="00F46D51" w:rsidP="00F46D51">
      <w:pPr>
        <w:pStyle w:val="Bodytext0"/>
        <w:pBdr>
          <w:top w:val="single" w:sz="4" w:space="1" w:color="auto"/>
          <w:left w:val="single" w:sz="4" w:space="4" w:color="auto"/>
          <w:bottom w:val="single" w:sz="4" w:space="1" w:color="auto"/>
          <w:right w:val="single" w:sz="4" w:space="4" w:color="auto"/>
        </w:pBdr>
        <w:rPr>
          <w:b/>
          <w:bCs/>
        </w:rPr>
      </w:pPr>
      <w:r w:rsidRPr="00DE060E">
        <w:rPr>
          <w:b/>
          <w:bCs/>
        </w:rPr>
        <w:t>Contention Two:</w:t>
      </w:r>
    </w:p>
    <w:p w14:paraId="61FBF9DC" w14:textId="77777777" w:rsidR="00F46D51" w:rsidRPr="00B52E00" w:rsidRDefault="00F46D51" w:rsidP="00F46D51">
      <w:pPr>
        <w:pStyle w:val="Bodytext0"/>
        <w:pBdr>
          <w:top w:val="single" w:sz="4" w:space="1" w:color="auto"/>
          <w:left w:val="single" w:sz="4" w:space="4" w:color="auto"/>
          <w:bottom w:val="single" w:sz="4" w:space="1" w:color="auto"/>
          <w:right w:val="single" w:sz="4" w:space="4" w:color="auto"/>
        </w:pBdr>
        <w:rPr>
          <w:bCs/>
        </w:rPr>
      </w:pPr>
      <w:r w:rsidRPr="00DE060E">
        <w:rPr>
          <w:b/>
          <w:bCs/>
        </w:rPr>
        <w:lastRenderedPageBreak/>
        <w:t>Tag:</w:t>
      </w:r>
      <w:r>
        <w:rPr>
          <w:bCs/>
        </w:rPr>
        <w:t xml:space="preserve"> </w:t>
      </w:r>
      <w:r w:rsidRPr="00DE060E">
        <w:rPr>
          <w:bCs/>
          <w:i/>
        </w:rPr>
        <w:t>Justice, commerce and the rule of law are threatened when citizens are not required to testify</w:t>
      </w:r>
    </w:p>
    <w:p w14:paraId="1AAD5E24" w14:textId="77777777" w:rsidR="00F46D51" w:rsidRDefault="00F46D51" w:rsidP="00F46D51">
      <w:pPr>
        <w:pStyle w:val="Bodytext0"/>
        <w:pBdr>
          <w:top w:val="single" w:sz="4" w:space="1" w:color="auto"/>
          <w:left w:val="single" w:sz="4" w:space="4" w:color="auto"/>
          <w:bottom w:val="single" w:sz="4" w:space="1" w:color="auto"/>
          <w:right w:val="single" w:sz="4" w:space="4" w:color="auto"/>
        </w:pBdr>
      </w:pPr>
      <w:r>
        <w:t xml:space="preserve"> “</w:t>
      </w:r>
      <w:r w:rsidRPr="00B52E00">
        <w:t>If people can't be compelled to bear witness, societies can't resolve or</w:t>
      </w:r>
      <w:r w:rsidRPr="00B52E00">
        <w:br/>
        <w:t>adjudicate disputes. Where courts can't function commerce comes to a</w:t>
      </w:r>
      <w:r w:rsidRPr="00B52E00">
        <w:br/>
        <w:t>standstill. Innocent people end up in jail, and criminals go free. Broad</w:t>
      </w:r>
      <w:r w:rsidRPr="00B52E00">
        <w:br/>
        <w:t>immunities, like broad powers, threaten the rule of law.</w:t>
      </w:r>
      <w:r>
        <w:t xml:space="preserve">”  </w:t>
      </w:r>
    </w:p>
    <w:p w14:paraId="0801502A" w14:textId="77777777" w:rsidR="00F46D51" w:rsidRPr="00DE060E" w:rsidRDefault="00F46D51" w:rsidP="00F46D51">
      <w:pPr>
        <w:pStyle w:val="Bodytext0"/>
        <w:pBdr>
          <w:top w:val="single" w:sz="4" w:space="1" w:color="auto"/>
          <w:left w:val="single" w:sz="4" w:space="4" w:color="auto"/>
          <w:bottom w:val="single" w:sz="4" w:space="1" w:color="auto"/>
          <w:right w:val="single" w:sz="4" w:space="4" w:color="auto"/>
        </w:pBdr>
        <w:rPr>
          <w:sz w:val="20"/>
          <w:szCs w:val="20"/>
        </w:rPr>
      </w:pPr>
      <w:r w:rsidRPr="00DE060E">
        <w:rPr>
          <w:sz w:val="20"/>
          <w:szCs w:val="20"/>
        </w:rPr>
        <w:t xml:space="preserve">“SILENCE HAS ITS PRICE”, by George Jonas. </w:t>
      </w:r>
      <w:r w:rsidRPr="00DE060E">
        <w:rPr>
          <w:sz w:val="20"/>
          <w:szCs w:val="20"/>
          <w:u w:val="single"/>
        </w:rPr>
        <w:t>National Post</w:t>
      </w:r>
      <w:r w:rsidRPr="00DE060E">
        <w:rPr>
          <w:sz w:val="20"/>
          <w:szCs w:val="20"/>
        </w:rPr>
        <w:t>, July 4, 2005</w:t>
      </w:r>
    </w:p>
    <w:p w14:paraId="356D20DE" w14:textId="77777777" w:rsidR="00F46D51" w:rsidRDefault="00F46D51" w:rsidP="00F46D51">
      <w:pPr>
        <w:ind w:hanging="720"/>
        <w:rPr>
          <w:sz w:val="28"/>
          <w:szCs w:val="28"/>
        </w:rPr>
      </w:pPr>
    </w:p>
    <w:p w14:paraId="3692B4AC" w14:textId="77777777" w:rsidR="00F46D51" w:rsidRPr="005C30BA" w:rsidRDefault="00F46D51" w:rsidP="00F46D51">
      <w:pPr>
        <w:pStyle w:val="Bodytext0"/>
        <w:pBdr>
          <w:top w:val="single" w:sz="4" w:space="1" w:color="auto"/>
          <w:left w:val="single" w:sz="4" w:space="4" w:color="auto"/>
          <w:bottom w:val="single" w:sz="4" w:space="1" w:color="auto"/>
          <w:right w:val="single" w:sz="4" w:space="4" w:color="auto"/>
        </w:pBdr>
        <w:rPr>
          <w:b/>
        </w:rPr>
      </w:pPr>
      <w:r w:rsidRPr="005C30BA">
        <w:rPr>
          <w:b/>
        </w:rPr>
        <w:t>Contention Three:</w:t>
      </w:r>
    </w:p>
    <w:p w14:paraId="352A0406" w14:textId="77777777" w:rsidR="00F46D51" w:rsidRPr="00B52E00" w:rsidRDefault="00F46D51" w:rsidP="00F46D51">
      <w:pPr>
        <w:pStyle w:val="Bodytext0"/>
        <w:pBdr>
          <w:top w:val="single" w:sz="4" w:space="1" w:color="auto"/>
          <w:left w:val="single" w:sz="4" w:space="4" w:color="auto"/>
          <w:bottom w:val="single" w:sz="4" w:space="1" w:color="auto"/>
          <w:right w:val="single" w:sz="4" w:space="4" w:color="auto"/>
        </w:pBdr>
      </w:pPr>
      <w:r w:rsidRPr="005C30BA">
        <w:rPr>
          <w:b/>
        </w:rPr>
        <w:t>Tag:</w:t>
      </w:r>
      <w:r>
        <w:t xml:space="preserve"> </w:t>
      </w:r>
      <w:r w:rsidRPr="005C30BA">
        <w:rPr>
          <w:i/>
        </w:rPr>
        <w:t>The significance of evidence in upholding justices is so great that the President himself may be required to disclose information.</w:t>
      </w:r>
    </w:p>
    <w:p w14:paraId="27E93658" w14:textId="77777777" w:rsidR="00F46D51" w:rsidRDefault="00F46D51" w:rsidP="00F46D51">
      <w:pPr>
        <w:pStyle w:val="Bodytext0"/>
        <w:pBdr>
          <w:top w:val="single" w:sz="4" w:space="1" w:color="auto"/>
          <w:left w:val="single" w:sz="4" w:space="4" w:color="auto"/>
          <w:bottom w:val="single" w:sz="4" w:space="1" w:color="auto"/>
          <w:right w:val="single" w:sz="4" w:space="4" w:color="auto"/>
        </w:pBdr>
      </w:pPr>
      <w:r w:rsidRPr="00B52E00">
        <w:t>“…the allowance of the privilege to withhold evidence that is demonstrably relevant in a criminal trial would cut deeply into the guarantee of due process of law and gravely impair the basic function of the courts</w:t>
      </w:r>
      <w:r>
        <w:t>….</w:t>
      </w:r>
      <w:r w:rsidRPr="00B52E00">
        <w:t xml:space="preserve"> Without access to specific facts a criminal prosecution may be totally frustrated. The President's broad interest in confidentiality of communications will not be vitiated by disclosure of a limited number of conversations preliminarily shown to have some bearing on the pending criminal cases.”</w:t>
      </w:r>
      <w:r>
        <w:t xml:space="preserve"> </w:t>
      </w:r>
    </w:p>
    <w:p w14:paraId="38D6917B" w14:textId="77777777" w:rsidR="00F46D51" w:rsidRPr="005C30BA" w:rsidRDefault="00F46D51" w:rsidP="00F46D51">
      <w:pPr>
        <w:pStyle w:val="Bodytext0"/>
        <w:pBdr>
          <w:top w:val="single" w:sz="4" w:space="1" w:color="auto"/>
          <w:left w:val="single" w:sz="4" w:space="4" w:color="auto"/>
          <w:bottom w:val="single" w:sz="4" w:space="1" w:color="auto"/>
          <w:right w:val="single" w:sz="4" w:space="4" w:color="auto"/>
        </w:pBdr>
        <w:rPr>
          <w:b/>
          <w:i/>
          <w:sz w:val="20"/>
          <w:szCs w:val="20"/>
        </w:rPr>
      </w:pPr>
      <w:r w:rsidRPr="005C30BA">
        <w:rPr>
          <w:b/>
          <w:i/>
          <w:sz w:val="20"/>
          <w:szCs w:val="20"/>
        </w:rPr>
        <w:t xml:space="preserve">U.S. Supreme Court </w:t>
      </w:r>
    </w:p>
    <w:p w14:paraId="1A97E86A" w14:textId="77777777" w:rsidR="00F46D51" w:rsidRPr="005C30BA" w:rsidRDefault="00F46D51" w:rsidP="00F46D51">
      <w:pPr>
        <w:pStyle w:val="Bodytext0"/>
        <w:pBdr>
          <w:top w:val="single" w:sz="4" w:space="1" w:color="auto"/>
          <w:left w:val="single" w:sz="4" w:space="4" w:color="auto"/>
          <w:bottom w:val="single" w:sz="4" w:space="1" w:color="auto"/>
          <w:right w:val="single" w:sz="4" w:space="4" w:color="auto"/>
        </w:pBdr>
        <w:rPr>
          <w:sz w:val="20"/>
          <w:szCs w:val="20"/>
        </w:rPr>
      </w:pPr>
      <w:r w:rsidRPr="005C30BA">
        <w:rPr>
          <w:b/>
          <w:sz w:val="20"/>
          <w:szCs w:val="20"/>
        </w:rPr>
        <w:t>UNITED STATES v. NIXON, 418 U.S. 683 (1974)</w:t>
      </w:r>
    </w:p>
    <w:p w14:paraId="50BBDDFC" w14:textId="77777777" w:rsidR="00F46D51" w:rsidRDefault="00F46D51" w:rsidP="00F46D51">
      <w:pPr>
        <w:ind w:hanging="720"/>
        <w:rPr>
          <w:sz w:val="28"/>
          <w:szCs w:val="28"/>
        </w:rPr>
      </w:pPr>
    </w:p>
    <w:p w14:paraId="523FDE38" w14:textId="77777777" w:rsidR="00F46D51" w:rsidRDefault="00F46D51" w:rsidP="00F46D51">
      <w:pPr>
        <w:ind w:hanging="720"/>
        <w:rPr>
          <w:sz w:val="28"/>
          <w:szCs w:val="28"/>
        </w:rPr>
      </w:pPr>
    </w:p>
    <w:p w14:paraId="773CE3BB" w14:textId="77777777" w:rsidR="00F46D51" w:rsidRDefault="00F46D51" w:rsidP="00F46D51">
      <w:pPr>
        <w:ind w:hanging="720"/>
        <w:rPr>
          <w:sz w:val="28"/>
          <w:szCs w:val="28"/>
        </w:rPr>
      </w:pPr>
    </w:p>
    <w:p w14:paraId="75F97185" w14:textId="77777777" w:rsidR="00F46D51" w:rsidRDefault="00F46D51" w:rsidP="00F46D51">
      <w:pPr>
        <w:ind w:hanging="720"/>
        <w:rPr>
          <w:sz w:val="28"/>
          <w:szCs w:val="28"/>
        </w:rPr>
      </w:pPr>
    </w:p>
    <w:p w14:paraId="7D84ED6E" w14:textId="77777777" w:rsidR="00F46D51" w:rsidRDefault="00F46D51" w:rsidP="00F46D51">
      <w:pPr>
        <w:ind w:hanging="720"/>
        <w:rPr>
          <w:sz w:val="28"/>
          <w:szCs w:val="28"/>
        </w:rPr>
      </w:pPr>
    </w:p>
    <w:p w14:paraId="6F958760" w14:textId="77777777" w:rsidR="00F46D51" w:rsidRDefault="00F46D51" w:rsidP="00F46D51">
      <w:pPr>
        <w:ind w:hanging="720"/>
        <w:rPr>
          <w:sz w:val="28"/>
          <w:szCs w:val="28"/>
        </w:rPr>
      </w:pPr>
    </w:p>
    <w:p w14:paraId="567755CD" w14:textId="77777777" w:rsidR="00F46D51" w:rsidRDefault="00F46D51" w:rsidP="00F46D51">
      <w:pPr>
        <w:ind w:hanging="720"/>
        <w:rPr>
          <w:sz w:val="28"/>
          <w:szCs w:val="28"/>
        </w:rPr>
      </w:pPr>
    </w:p>
    <w:p w14:paraId="3B2370EA" w14:textId="77777777" w:rsidR="00F46D51" w:rsidRDefault="00F46D51" w:rsidP="00F46D51">
      <w:pPr>
        <w:ind w:hanging="720"/>
        <w:rPr>
          <w:sz w:val="28"/>
          <w:szCs w:val="28"/>
        </w:rPr>
      </w:pPr>
    </w:p>
    <w:p w14:paraId="59AF99DF" w14:textId="77777777" w:rsidR="00F46D51" w:rsidRDefault="00F46D51" w:rsidP="00F46D51">
      <w:pPr>
        <w:ind w:hanging="720"/>
        <w:rPr>
          <w:sz w:val="28"/>
          <w:szCs w:val="28"/>
        </w:rPr>
      </w:pPr>
    </w:p>
    <w:p w14:paraId="40AEEA2F" w14:textId="77777777" w:rsidR="00F46D51" w:rsidRDefault="00F46D51" w:rsidP="00F46D51">
      <w:pPr>
        <w:ind w:hanging="720"/>
        <w:rPr>
          <w:sz w:val="28"/>
          <w:szCs w:val="28"/>
        </w:rPr>
      </w:pPr>
    </w:p>
    <w:p w14:paraId="115AF5AD" w14:textId="77777777" w:rsidR="00F46D51" w:rsidRDefault="00F46D51" w:rsidP="00F46D51">
      <w:pPr>
        <w:ind w:hanging="720"/>
        <w:rPr>
          <w:sz w:val="28"/>
          <w:szCs w:val="28"/>
        </w:rPr>
      </w:pPr>
    </w:p>
    <w:p w14:paraId="698FB733" w14:textId="77777777" w:rsidR="00F46D51" w:rsidRDefault="00F46D51" w:rsidP="00F46D51">
      <w:pPr>
        <w:ind w:hanging="720"/>
        <w:rPr>
          <w:sz w:val="28"/>
          <w:szCs w:val="28"/>
        </w:rPr>
      </w:pPr>
    </w:p>
    <w:p w14:paraId="49741910" w14:textId="77777777" w:rsidR="00F46D51" w:rsidRDefault="00F46D51" w:rsidP="00F46D51">
      <w:pPr>
        <w:ind w:hanging="720"/>
        <w:rPr>
          <w:sz w:val="28"/>
          <w:szCs w:val="28"/>
        </w:rPr>
      </w:pPr>
    </w:p>
    <w:p w14:paraId="05F2461F" w14:textId="77777777" w:rsidR="00F46D51" w:rsidRDefault="00F46D51" w:rsidP="00F46D51">
      <w:pPr>
        <w:ind w:hanging="720"/>
        <w:rPr>
          <w:sz w:val="28"/>
          <w:szCs w:val="28"/>
        </w:rPr>
      </w:pPr>
    </w:p>
    <w:p w14:paraId="3A78B56E" w14:textId="77777777" w:rsidR="00F46D51" w:rsidRDefault="00F46D51" w:rsidP="00F46D51">
      <w:pPr>
        <w:ind w:hanging="720"/>
        <w:rPr>
          <w:sz w:val="28"/>
          <w:szCs w:val="28"/>
        </w:rPr>
      </w:pPr>
    </w:p>
    <w:p w14:paraId="43D51035" w14:textId="77777777" w:rsidR="00F46D51" w:rsidRDefault="00F46D51" w:rsidP="00F46D51">
      <w:pPr>
        <w:ind w:hanging="720"/>
        <w:rPr>
          <w:sz w:val="28"/>
          <w:szCs w:val="28"/>
        </w:rPr>
      </w:pPr>
    </w:p>
    <w:p w14:paraId="5FDB9386" w14:textId="77777777" w:rsidR="00F46D51" w:rsidRDefault="00F46D51" w:rsidP="00F46D51">
      <w:pPr>
        <w:ind w:hanging="720"/>
        <w:rPr>
          <w:sz w:val="28"/>
          <w:szCs w:val="28"/>
        </w:rPr>
      </w:pPr>
    </w:p>
    <w:p w14:paraId="05B76675" w14:textId="77777777" w:rsidR="00F46D51" w:rsidRDefault="00F46D51" w:rsidP="00F46D51">
      <w:pPr>
        <w:ind w:hanging="720"/>
        <w:rPr>
          <w:sz w:val="28"/>
          <w:szCs w:val="28"/>
        </w:rPr>
      </w:pPr>
    </w:p>
    <w:p w14:paraId="67E243C2" w14:textId="77777777" w:rsidR="00F46D51" w:rsidRDefault="00F46D51" w:rsidP="00F46D51">
      <w:pPr>
        <w:ind w:hanging="720"/>
        <w:rPr>
          <w:sz w:val="28"/>
          <w:szCs w:val="28"/>
        </w:rPr>
      </w:pPr>
    </w:p>
    <w:p w14:paraId="6E4E5E96" w14:textId="77777777" w:rsidR="00F46D51" w:rsidRDefault="00F46D51" w:rsidP="00F46D51">
      <w:pPr>
        <w:ind w:hanging="720"/>
        <w:rPr>
          <w:sz w:val="28"/>
          <w:szCs w:val="28"/>
        </w:rPr>
      </w:pPr>
    </w:p>
    <w:p w14:paraId="4F8F9D06" w14:textId="77777777" w:rsidR="00F46D51" w:rsidRPr="004F7F5D" w:rsidRDefault="00F46D51" w:rsidP="00F46D51">
      <w:pPr>
        <w:ind w:hanging="720"/>
        <w:rPr>
          <w:sz w:val="28"/>
          <w:szCs w:val="28"/>
        </w:rPr>
      </w:pPr>
    </w:p>
    <w:p w14:paraId="5387C4D2" w14:textId="77777777" w:rsidR="00F46D51" w:rsidRDefault="00F46D51" w:rsidP="00F46D51">
      <w:pPr>
        <w:pStyle w:val="ChapterHeading"/>
      </w:pPr>
      <w:bookmarkStart w:id="623" w:name="_Toc456778950"/>
      <w:bookmarkStart w:id="624" w:name="_Toc456779245"/>
      <w:r>
        <w:lastRenderedPageBreak/>
        <w:t>Appendix II</w:t>
      </w:r>
      <w:bookmarkEnd w:id="623"/>
      <w:bookmarkEnd w:id="624"/>
    </w:p>
    <w:p w14:paraId="1A969DBC" w14:textId="77777777" w:rsidR="00F46D51" w:rsidRPr="004D017D" w:rsidRDefault="00F46D51" w:rsidP="00F46D51">
      <w:pPr>
        <w:pStyle w:val="ChapterTitle"/>
      </w:pPr>
      <w:bookmarkStart w:id="625" w:name="_Toc456778951"/>
      <w:bookmarkStart w:id="626" w:name="_Toc456779246"/>
      <w:r w:rsidRPr="004D017D">
        <w:t>Resolution-Driven Cases</w:t>
      </w:r>
      <w:bookmarkEnd w:id="586"/>
      <w:bookmarkEnd w:id="625"/>
      <w:bookmarkEnd w:id="626"/>
    </w:p>
    <w:p w14:paraId="1F2DE8ED" w14:textId="77777777" w:rsidR="00F46D51" w:rsidRDefault="00F46D51" w:rsidP="00F46D51">
      <w:pPr>
        <w:pStyle w:val="Bodytext0"/>
      </w:pPr>
      <w:r>
        <w:t>Value-driven cases look outside the resolution for values that support or oppose the resolution. Resolution-driven cases see the resolution itself as carrying implicit values that are sufficient to carry the case. These cases have the strength of immediate identification with the resolution.</w:t>
      </w:r>
    </w:p>
    <w:p w14:paraId="3F4D8558" w14:textId="77777777" w:rsidR="00F46D51" w:rsidRDefault="00F46D51" w:rsidP="00F46D51">
      <w:pPr>
        <w:pStyle w:val="Bodytext0"/>
      </w:pPr>
      <w:r>
        <w:t>However, this year, the resolution does not evaluate objects that can easily stand in for values.  The rights we are to weigh are not valuable in themselves.  They are only valuable because they lead to some good outside the resolution.</w:t>
      </w:r>
    </w:p>
    <w:p w14:paraId="1C01521E" w14:textId="77777777" w:rsidR="00F46D51" w:rsidRDefault="00F46D51" w:rsidP="00F46D51">
      <w:pPr>
        <w:pStyle w:val="Bodytext0"/>
      </w:pPr>
      <w:r>
        <w:t xml:space="preserve">Our researchers have gamely tried to illustrate these case structures using this year’s resolution.  The cases turn out </w:t>
      </w:r>
      <w:r w:rsidRPr="000E499F">
        <w:t>looking like</w:t>
      </w:r>
      <w:r>
        <w:t xml:space="preserve"> somewhat bent Value Standard or Value System cases, because in the final analysis, without an imbedded value, the debater must appeal to a value outside the resolution.</w:t>
      </w:r>
    </w:p>
    <w:p w14:paraId="79B817DF" w14:textId="77777777" w:rsidR="00F46D51" w:rsidRDefault="00F46D51" w:rsidP="00F46D51">
      <w:pPr>
        <w:pStyle w:val="Bodytext0"/>
        <w:ind w:left="0"/>
      </w:pPr>
      <w:r>
        <w:tab/>
      </w:r>
    </w:p>
    <w:p w14:paraId="2678B116" w14:textId="77777777" w:rsidR="00F46D51" w:rsidRDefault="00F46D51" w:rsidP="00F46D51">
      <w:pPr>
        <w:pStyle w:val="Subhead1"/>
      </w:pPr>
      <w:bookmarkStart w:id="627" w:name="_Toc84126669"/>
      <w:bookmarkStart w:id="628" w:name="_Toc456778952"/>
      <w:bookmarkStart w:id="629" w:name="_Toc456779247"/>
      <w:r w:rsidRPr="00642FB5">
        <w:t>Philosophical Criteria</w:t>
      </w:r>
      <w:r>
        <w:t xml:space="preserve"> (Negative case)</w:t>
      </w:r>
      <w:bookmarkEnd w:id="627"/>
      <w:bookmarkEnd w:id="628"/>
      <w:bookmarkEnd w:id="629"/>
    </w:p>
    <w:p w14:paraId="7F2E6232" w14:textId="77777777" w:rsidR="00F46D51" w:rsidRDefault="00F46D51" w:rsidP="00F46D51">
      <w:pPr>
        <w:pStyle w:val="Bodytext0"/>
        <w:jc w:val="center"/>
        <w:rPr>
          <w:b/>
        </w:rPr>
      </w:pPr>
      <w:r>
        <w:rPr>
          <w:b/>
        </w:rPr>
        <w:t>Equal Right for Egalitarianism</w:t>
      </w:r>
    </w:p>
    <w:p w14:paraId="317A03C3" w14:textId="77777777" w:rsidR="00F46D51" w:rsidRPr="00902DDB" w:rsidRDefault="00F46D51" w:rsidP="00F46D51">
      <w:pPr>
        <w:pStyle w:val="Bodytext0"/>
        <w:jc w:val="center"/>
      </w:pPr>
      <w:r>
        <w:rPr>
          <w:b/>
        </w:rPr>
        <w:t>By Lauren Dueck</w:t>
      </w:r>
    </w:p>
    <w:p w14:paraId="30EF2363" w14:textId="77777777" w:rsidR="00F46D51" w:rsidRDefault="00F46D51" w:rsidP="00F46D51">
      <w:pPr>
        <w:pStyle w:val="Bodytext0"/>
      </w:pPr>
      <w:r>
        <w:t>Ronald Regan wrote, “Information is the oxygen of the modern age. It seeps through the walls topped by barbed wire, it wafts across the electrified borders.” Because of the vital importance of information in ensuring a free and equal society, I oppose the resolution, that the media’s right to protect confidential sources is more important than the public’s right to know.</w:t>
      </w:r>
    </w:p>
    <w:p w14:paraId="612D54BF" w14:textId="77777777" w:rsidR="00F46D51" w:rsidRDefault="00F46D51" w:rsidP="00F46D51">
      <w:pPr>
        <w:pStyle w:val="Bodytext0"/>
      </w:pPr>
      <w:r w:rsidRPr="009809A1">
        <w:rPr>
          <w:b/>
        </w:rPr>
        <w:t>Observation 1: Philosophical Criterion</w:t>
      </w:r>
    </w:p>
    <w:p w14:paraId="2318FDAD" w14:textId="77777777" w:rsidR="00F46D51" w:rsidRDefault="00F46D51" w:rsidP="00F46D51">
      <w:pPr>
        <w:pStyle w:val="Bodytext0"/>
      </w:pPr>
      <w:r>
        <w:t xml:space="preserve">Upon entering today’s debate round, it’s important that we introduce a mechanism by which the round will be decided. How should we choose between the media’s right and the people’s right? This foundation will provide you, the judge, with a way to evaluate the resolution.  This mechanism ought to be the philosophy of </w:t>
      </w:r>
      <w:r w:rsidRPr="009809A1">
        <w:rPr>
          <w:b/>
          <w:i/>
        </w:rPr>
        <w:t>egalitarianism.</w:t>
      </w:r>
      <w:r>
        <w:t xml:space="preserve">  Egalitarianism is defined in the Stanford Encyclopedia of </w:t>
      </w:r>
      <w:r>
        <w:lastRenderedPageBreak/>
        <w:t>Philosophy as the view that people should get the same or be treated the same.  This foundational philosophy will be justified in…</w:t>
      </w:r>
    </w:p>
    <w:p w14:paraId="10C8AAF8" w14:textId="77777777" w:rsidR="00F46D51" w:rsidRDefault="00F46D51" w:rsidP="00F46D51">
      <w:pPr>
        <w:pStyle w:val="Bodytext0"/>
      </w:pPr>
      <w:r w:rsidRPr="009809A1">
        <w:rPr>
          <w:b/>
        </w:rPr>
        <w:t>Contention 1: Egalitarianism should be the standard.</w:t>
      </w:r>
    </w:p>
    <w:p w14:paraId="7D53ACC1" w14:textId="77777777" w:rsidR="00F46D51" w:rsidRDefault="00F46D51" w:rsidP="00F46D51">
      <w:pPr>
        <w:pStyle w:val="Bodytext0"/>
      </w:pPr>
      <w:r>
        <w:t>Equality is essential to the American way of life. According to the Declaration of  Independence, all men are created equal.  By arguing that everyone is entitled to the same opportunities, knowledge and treatment, the founders established an egalitarian society. This society, which has proven to be the most prosperous in the world, should be maintained. Accordingly, whichever side of the resolution best pursues egalitarianism should be upheld in today’s debate round.</w:t>
      </w:r>
    </w:p>
    <w:p w14:paraId="0E175EF4" w14:textId="77777777" w:rsidR="00F46D51" w:rsidRDefault="00F46D51" w:rsidP="00F46D51">
      <w:pPr>
        <w:pStyle w:val="Bodytext0"/>
      </w:pPr>
      <w:r w:rsidRPr="009809A1">
        <w:rPr>
          <w:b/>
        </w:rPr>
        <w:t>Contention 2: The Public’s right to know is essential to egalitarianism</w:t>
      </w:r>
      <w:r>
        <w:t>.</w:t>
      </w:r>
    </w:p>
    <w:p w14:paraId="31A26D6A" w14:textId="77777777" w:rsidR="00F46D51" w:rsidRDefault="00F46D51" w:rsidP="00F46D51">
      <w:pPr>
        <w:pStyle w:val="Bodytext0"/>
      </w:pPr>
      <w:r>
        <w:t xml:space="preserve">Thomas Jefferson said, “Information is the currency of democracy”. In order for a free and equal society to flourish, the public must have access to information. When the principle of freedom of information is breached, corruption flourishes. The corruption-fighting organization Transparency International states, “It is widely recognized that the openness of institutions, and the accessibility of the public to information about the functioning of government is vital to democracy.”  In order to maintain a democratic, egalitarian society, the public’s right to know must be preserved. </w:t>
      </w:r>
    </w:p>
    <w:p w14:paraId="3F4C4CE1" w14:textId="77777777" w:rsidR="00F46D51" w:rsidRPr="009809A1" w:rsidRDefault="00F46D51" w:rsidP="00F46D51">
      <w:pPr>
        <w:pStyle w:val="Bodytext0"/>
      </w:pPr>
      <w:r w:rsidRPr="00016AD9">
        <w:rPr>
          <w:b/>
        </w:rPr>
        <w:t>Contention 3: The public’s right to know overrules the media’s right to protect confidential sources.</w:t>
      </w:r>
    </w:p>
    <w:p w14:paraId="6D2E379E" w14:textId="77777777" w:rsidR="00F46D51" w:rsidRDefault="00F46D51" w:rsidP="00F46D51">
      <w:pPr>
        <w:pStyle w:val="Bodytext0"/>
      </w:pPr>
      <w:r>
        <w:t xml:space="preserve">We’ve already talked about the foundational role of the public’s right to know in establishing and maintaining a free and equal society. Far from merely relating to government secrecy, the preservation of the public’s right to know is essential to maintain media integrity.  </w:t>
      </w:r>
    </w:p>
    <w:p w14:paraId="2118871C" w14:textId="77777777" w:rsidR="00F46D51" w:rsidRDefault="00F46D51" w:rsidP="00F46D51">
      <w:pPr>
        <w:pStyle w:val="Bodytext0"/>
      </w:pPr>
      <w:r>
        <w:t>While the media often forwards the public’s right to know, sometimes they work contrary to that goal by withholding the names and credentials of sources.  This creates a special class of people, the media, who are “in the know”. This refusal to educate the American populace flies in the face of egalitarian ideals.  Political commentator Hugh Hewitt criticizes White House press correspondent Terry Moran for fostering this elitism, saying</w:t>
      </w:r>
    </w:p>
    <w:p w14:paraId="4504076D" w14:textId="77777777" w:rsidR="00F46D51" w:rsidRDefault="00F46D51" w:rsidP="00F46D51">
      <w:pPr>
        <w:pStyle w:val="Bodytext0"/>
        <w:ind w:left="720"/>
      </w:pPr>
      <w:r>
        <w:t>“In making his demand for a special status above that of every American, Moran at least gave honest voice to the elite media's view of itself: above every citizen, above every elected official, above, well, everything.”  </w:t>
      </w:r>
    </w:p>
    <w:p w14:paraId="469DBAA9" w14:textId="77777777" w:rsidR="00F46D51" w:rsidRDefault="00F46D51" w:rsidP="00F46D51">
      <w:pPr>
        <w:pStyle w:val="Bodytext0"/>
      </w:pPr>
      <w:r>
        <w:t xml:space="preserve">The unquestioned acceptance of the media’s preservation of confidential sources exacerbates the problem, as was illustrated by the “Rathergate” scandal of 2004.  In the run up to the presidential election, CBS News broke the big story that President George Bush was negligent in his military duties during the Vietnam War.  The news had a huge effect on the campaign – in public perception, Bush went from hero to coward overnight.  CBS claimed the documents on which they based their story </w:t>
      </w:r>
      <w:r>
        <w:lastRenderedPageBreak/>
        <w:t>were from the file of Bush’s commanding officer, but did not reveal the name of their informant.  After further investigation, it was discovered that the documents were forgeries.  If CBS had abided by the egalitarian principle of the public’s right to know and revealed the name of their source, the story never would have hit the press and much damage would have been avoided.</w:t>
      </w:r>
    </w:p>
    <w:p w14:paraId="2C0ECBF9" w14:textId="77777777" w:rsidR="00F46D51" w:rsidRPr="009809A1" w:rsidRDefault="00F46D51" w:rsidP="00F46D51">
      <w:pPr>
        <w:pStyle w:val="Bodytext0"/>
        <w:rPr>
          <w:b/>
        </w:rPr>
      </w:pPr>
      <w:r w:rsidRPr="009809A1">
        <w:rPr>
          <w:b/>
        </w:rPr>
        <w:t>Conclusion:</w:t>
      </w:r>
      <w:r>
        <w:rPr>
          <w:b/>
        </w:rPr>
        <w:t xml:space="preserve"> </w:t>
      </w:r>
      <w:r>
        <w:t>The media’s elitism is merely furthered by giving them the privilege of withholding information vital to the public’s education.  An egalitarian ideal cannot be pursued if the media is permitted to establish itself as a superior in the American social hierarchy.  The first step to undermining this emerging American aristocracy is withdrawing the unwavering trust the media has enjoyed, forcing them, like everyone else, to reveal the sources of their information.</w:t>
      </w:r>
      <w:r w:rsidRPr="004B1044">
        <w:t xml:space="preserve"> </w:t>
      </w:r>
    </w:p>
    <w:p w14:paraId="4EB3DC7C" w14:textId="77777777" w:rsidR="00F46D51" w:rsidRDefault="00F46D51" w:rsidP="00F46D51">
      <w:pPr>
        <w:pStyle w:val="Subhead2"/>
      </w:pPr>
      <w:bookmarkStart w:id="630" w:name="_Toc84126670"/>
      <w:bookmarkStart w:id="631" w:name="_Toc456778953"/>
      <w:bookmarkStart w:id="632" w:name="_Toc456779248"/>
      <w:r>
        <w:t>Coach's commentary:</w:t>
      </w:r>
      <w:bookmarkEnd w:id="630"/>
      <w:bookmarkEnd w:id="631"/>
      <w:bookmarkEnd w:id="632"/>
      <w:r>
        <w:t xml:space="preserve"> </w:t>
      </w:r>
    </w:p>
    <w:p w14:paraId="651E5065" w14:textId="77777777" w:rsidR="00F46D51" w:rsidRDefault="00F46D51" w:rsidP="00F46D51">
      <w:pPr>
        <w:pStyle w:val="Bodytext0"/>
      </w:pPr>
      <w:r>
        <w:t xml:space="preserve">Lauren’s case demonstrates just how difficult applying this case model to this year’s resolution will be.  Egalitarianism is indeed a philosophical criterion, but for what?  Simply for deciding between the public’s right and the media’s right.  Neither right is a terminal value, so we’re arguing here about the relative merits of means to an end that remains outside the resolution.  </w:t>
      </w:r>
    </w:p>
    <w:p w14:paraId="56FF1A3E" w14:textId="77777777" w:rsidR="00F46D51" w:rsidRDefault="00F46D51" w:rsidP="00F46D51">
      <w:pPr>
        <w:pStyle w:val="Bodytext0"/>
      </w:pPr>
      <w:r>
        <w:t>This case begins to look a lot like a Value Standard case, precisely because that terminal value cannot be found within the resolution. So this case structure loses a lot of its strength under this year’s resolution.</w:t>
      </w:r>
    </w:p>
    <w:p w14:paraId="139E976A" w14:textId="77777777" w:rsidR="00F46D51" w:rsidRPr="00E1783C" w:rsidRDefault="00F46D51" w:rsidP="00F46D51">
      <w:pPr>
        <w:pStyle w:val="Subhead1"/>
      </w:pPr>
      <w:bookmarkStart w:id="633" w:name="_Toc84126672"/>
      <w:bookmarkStart w:id="634" w:name="_Toc456778954"/>
      <w:bookmarkStart w:id="635" w:name="_Toc456779249"/>
      <w:r w:rsidRPr="00E1783C">
        <w:t>Unified Analysis (Affirmative case)</w:t>
      </w:r>
      <w:bookmarkEnd w:id="633"/>
      <w:bookmarkEnd w:id="634"/>
      <w:bookmarkEnd w:id="635"/>
    </w:p>
    <w:p w14:paraId="46237DA5" w14:textId="77777777" w:rsidR="00F46D51" w:rsidRPr="00016AD9" w:rsidRDefault="00F46D51" w:rsidP="00F46D51">
      <w:pPr>
        <w:pStyle w:val="Bodytext0"/>
        <w:jc w:val="center"/>
        <w:rPr>
          <w:b/>
        </w:rPr>
      </w:pPr>
      <w:bookmarkStart w:id="636" w:name="_Toc84126673"/>
      <w:r w:rsidRPr="00016AD9">
        <w:rPr>
          <w:b/>
        </w:rPr>
        <w:t>Oppressing the Press, Oppressing the People</w:t>
      </w:r>
    </w:p>
    <w:p w14:paraId="5A980F5D" w14:textId="77777777" w:rsidR="00F46D51" w:rsidRPr="00016AD9" w:rsidRDefault="00F46D51" w:rsidP="00F46D51">
      <w:pPr>
        <w:pStyle w:val="Bodytext0"/>
        <w:jc w:val="center"/>
        <w:rPr>
          <w:b/>
        </w:rPr>
      </w:pPr>
      <w:r w:rsidRPr="00016AD9">
        <w:rPr>
          <w:b/>
        </w:rPr>
        <w:t>Petra Anderson</w:t>
      </w:r>
    </w:p>
    <w:p w14:paraId="16923642" w14:textId="77777777" w:rsidR="00F46D51" w:rsidRDefault="00F46D51" w:rsidP="00F46D51">
      <w:pPr>
        <w:pStyle w:val="Bodytext0"/>
        <w:ind w:left="720"/>
      </w:pPr>
      <w:r w:rsidRPr="003B4DA0">
        <w:t>“The press, long enshrined among our most highly cherished institutions, was thought a cornerstone of democracy when its name was boldly inscribed in the Bill of Rights. Freed from governmental restraint, initially by the first amendment and later by</w:t>
      </w:r>
      <w:r>
        <w:t xml:space="preserve"> the fourteenth, the press was to stand majestically as the champion of new ideas and the watchdog against governmental abuse.” </w:t>
      </w:r>
    </w:p>
    <w:p w14:paraId="023842CB" w14:textId="77777777" w:rsidR="00F46D51" w:rsidRDefault="00F46D51" w:rsidP="00F46D51">
      <w:pPr>
        <w:pStyle w:val="Bodytext0"/>
      </w:pPr>
      <w:r>
        <w:t>Jerome A. Barron in his article, “</w:t>
      </w:r>
      <w:r w:rsidRPr="000E499F">
        <w:t>Access to the Press- A New First Amendment Right</w:t>
      </w:r>
      <w:r>
        <w:t xml:space="preserve">”, from </w:t>
      </w:r>
      <w:r w:rsidRPr="006E7E29">
        <w:rPr>
          <w:u w:val="single"/>
        </w:rPr>
        <w:t>Our</w:t>
      </w:r>
      <w:r>
        <w:rPr>
          <w:u w:val="single"/>
        </w:rPr>
        <w:t xml:space="preserve"> Unfree Press</w:t>
      </w:r>
      <w:r>
        <w:t xml:space="preserve"> (edited by </w:t>
      </w:r>
      <w:r w:rsidRPr="006E7E29">
        <w:t>Robert W. McChesney</w:t>
      </w:r>
      <w:r>
        <w:t xml:space="preserve"> and Ben Scott), accurately described the history and job of the media in a democracy.</w:t>
      </w:r>
    </w:p>
    <w:p w14:paraId="43671DCB" w14:textId="77777777" w:rsidR="00F46D51" w:rsidRDefault="00F46D51" w:rsidP="00F46D51">
      <w:pPr>
        <w:pStyle w:val="Bodytext0"/>
      </w:pPr>
      <w:r>
        <w:t>Here in America the people have a sacred duty to protect the Constitution. The media is the people’s best ally in this protection, because the media is the largest information source about the government available to the people. Just as it is unconstitutional for the government to control what information gets to the people it is unconstitutional for the government to restrict what information reporters can get to by discouraging confidential sources.</w:t>
      </w:r>
    </w:p>
    <w:p w14:paraId="65EEC97E" w14:textId="77777777" w:rsidR="00F46D51" w:rsidRDefault="00F46D51" w:rsidP="00F46D51">
      <w:pPr>
        <w:pStyle w:val="Bodytext0"/>
      </w:pPr>
      <w:r>
        <w:lastRenderedPageBreak/>
        <w:t xml:space="preserve"> Today I will be presenting a Unified Analysis case in support of the resolution. Resolved: That the media’s right to protect confidential sources is more important than the public’s right to know.</w:t>
      </w:r>
    </w:p>
    <w:p w14:paraId="14B4C1F7" w14:textId="77777777" w:rsidR="00F46D51" w:rsidRDefault="00F46D51" w:rsidP="00F46D51">
      <w:pPr>
        <w:pStyle w:val="Bodytext0"/>
      </w:pPr>
      <w:r>
        <w:t>For the purposes of clarification I would like to offer the following definitions</w:t>
      </w:r>
    </w:p>
    <w:p w14:paraId="7581D660" w14:textId="77777777" w:rsidR="00F46D51" w:rsidRPr="000E499F" w:rsidRDefault="00F46D51" w:rsidP="00F46D51">
      <w:pPr>
        <w:pStyle w:val="Bodytext0"/>
        <w:rPr>
          <w:b/>
          <w:szCs w:val="20"/>
        </w:rPr>
      </w:pPr>
      <w:r w:rsidRPr="000E499F">
        <w:rPr>
          <w:b/>
        </w:rPr>
        <w:t xml:space="preserve">Media: </w:t>
      </w:r>
      <w:r w:rsidRPr="000E499F">
        <w:rPr>
          <w:rStyle w:val="cald-definition1"/>
          <w:szCs w:val="24"/>
        </w:rPr>
        <w:t>Newspapers, television and radio</w:t>
      </w:r>
      <w:r w:rsidRPr="000E499F">
        <w:rPr>
          <w:rStyle w:val="cald-example1"/>
          <w:i w:val="0"/>
        </w:rPr>
        <w:t xml:space="preserve"> </w:t>
      </w:r>
      <w:r w:rsidRPr="000E499F">
        <w:rPr>
          <w:rStyle w:val="small1"/>
          <w:sz w:val="20"/>
          <w:szCs w:val="20"/>
        </w:rPr>
        <w:t xml:space="preserve">(From </w:t>
      </w:r>
      <w:hyperlink r:id="rId43" w:history="1">
        <w:r w:rsidRPr="000E499F">
          <w:rPr>
            <w:rStyle w:val="small1"/>
            <w:sz w:val="20"/>
            <w:szCs w:val="20"/>
            <w:u w:val="single"/>
          </w:rPr>
          <w:t>Cambridge Advanced Learner's Dictionary</w:t>
        </w:r>
      </w:hyperlink>
      <w:r w:rsidRPr="000E499F">
        <w:rPr>
          <w:rStyle w:val="small1"/>
          <w:sz w:val="20"/>
          <w:szCs w:val="20"/>
        </w:rPr>
        <w:t>)</w:t>
      </w:r>
    </w:p>
    <w:p w14:paraId="110A232E" w14:textId="77777777" w:rsidR="00F46D51" w:rsidRPr="000E499F" w:rsidRDefault="00F46D51" w:rsidP="00F46D51">
      <w:pPr>
        <w:pStyle w:val="Bodytext0"/>
      </w:pPr>
      <w:r w:rsidRPr="000E499F">
        <w:rPr>
          <w:b/>
        </w:rPr>
        <w:t xml:space="preserve">Right: </w:t>
      </w:r>
      <w:r w:rsidRPr="000E499F">
        <w:rPr>
          <w:rStyle w:val="resultbodyblack1"/>
          <w:b w:val="0"/>
        </w:rPr>
        <w:t>Entitlement or freedom: </w:t>
      </w:r>
      <w:r w:rsidRPr="000E499F">
        <w:rPr>
          <w:rStyle w:val="resultbody1"/>
        </w:rPr>
        <w:t xml:space="preserve">a justified claim or entitlement, or the freedom to do something </w:t>
      </w:r>
      <w:r w:rsidRPr="000E499F">
        <w:rPr>
          <w:rStyle w:val="resultbody1"/>
          <w:sz w:val="20"/>
          <w:szCs w:val="20"/>
        </w:rPr>
        <w:t xml:space="preserve">(From </w:t>
      </w:r>
      <w:r w:rsidRPr="000E499F">
        <w:rPr>
          <w:rStyle w:val="resultbody1"/>
          <w:sz w:val="20"/>
          <w:szCs w:val="20"/>
          <w:u w:val="single"/>
        </w:rPr>
        <w:t>Encarta World Dictionary</w:t>
      </w:r>
      <w:r w:rsidRPr="000E499F">
        <w:rPr>
          <w:rStyle w:val="resultbody1"/>
          <w:sz w:val="20"/>
          <w:szCs w:val="20"/>
        </w:rPr>
        <w:t>)</w:t>
      </w:r>
    </w:p>
    <w:p w14:paraId="4CF44A64" w14:textId="77777777" w:rsidR="00F46D51" w:rsidRPr="000E499F" w:rsidRDefault="00F46D51" w:rsidP="00F46D51">
      <w:pPr>
        <w:pStyle w:val="Bodytext0"/>
        <w:rPr>
          <w:b/>
          <w:szCs w:val="20"/>
        </w:rPr>
      </w:pPr>
      <w:r w:rsidRPr="000E499F">
        <w:rPr>
          <w:b/>
        </w:rPr>
        <w:t>Protect:</w:t>
      </w:r>
      <w:r w:rsidRPr="000E499F">
        <w:rPr>
          <w:rStyle w:val="resultbody1"/>
        </w:rPr>
        <w:t xml:space="preserve"> T</w:t>
      </w:r>
      <w:r w:rsidRPr="000E499F">
        <w:t xml:space="preserve">o cover or shield from exposure, injury, or destruction </w:t>
      </w:r>
      <w:r w:rsidRPr="000E499F">
        <w:rPr>
          <w:rStyle w:val="resultbody1"/>
          <w:sz w:val="20"/>
          <w:szCs w:val="20"/>
        </w:rPr>
        <w:t xml:space="preserve">(From </w:t>
      </w:r>
      <w:r w:rsidRPr="000E499F">
        <w:rPr>
          <w:rStyle w:val="resultbody1"/>
          <w:sz w:val="20"/>
          <w:szCs w:val="20"/>
          <w:u w:val="single"/>
        </w:rPr>
        <w:t>Merriam-Webster Online Dictionary</w:t>
      </w:r>
      <w:r w:rsidRPr="000E499F">
        <w:rPr>
          <w:rStyle w:val="resultbody1"/>
          <w:sz w:val="20"/>
          <w:szCs w:val="20"/>
        </w:rPr>
        <w:t>)</w:t>
      </w:r>
    </w:p>
    <w:p w14:paraId="52D6BE63" w14:textId="77777777" w:rsidR="00F46D51" w:rsidRPr="000E499F" w:rsidRDefault="00F46D51" w:rsidP="00F46D51">
      <w:pPr>
        <w:pStyle w:val="Bodytext0"/>
        <w:rPr>
          <w:b/>
        </w:rPr>
      </w:pPr>
      <w:r w:rsidRPr="000E499F">
        <w:rPr>
          <w:b/>
        </w:rPr>
        <w:t xml:space="preserve">Confidential Source: </w:t>
      </w:r>
      <w:r w:rsidRPr="000E499F">
        <w:t xml:space="preserve">Those who are unwilling to speak "on the record" and have their names revealed </w:t>
      </w:r>
      <w:r w:rsidRPr="000E499F">
        <w:rPr>
          <w:szCs w:val="20"/>
        </w:rPr>
        <w:t>(Julie Hilden, a Find Law Columnist and First Amendment lawyer at the Washington, D.C. firm of Williams &amp; Connolly)</w:t>
      </w:r>
    </w:p>
    <w:p w14:paraId="1352B090" w14:textId="77777777" w:rsidR="00F46D51" w:rsidRPr="000E499F" w:rsidRDefault="00F46D51" w:rsidP="00F46D51">
      <w:pPr>
        <w:pStyle w:val="Bodytext0"/>
        <w:rPr>
          <w:b/>
          <w:i/>
          <w:u w:val="single"/>
        </w:rPr>
      </w:pPr>
      <w:r w:rsidRPr="000E499F">
        <w:rPr>
          <w:b/>
        </w:rPr>
        <w:t xml:space="preserve">Important: </w:t>
      </w:r>
      <w:r w:rsidRPr="000E499F">
        <w:t xml:space="preserve">Vital to the resolution of a crisis, of great significance or value, urgent. </w:t>
      </w:r>
      <w:r w:rsidRPr="000E499F">
        <w:rPr>
          <w:szCs w:val="20"/>
        </w:rPr>
        <w:t xml:space="preserve">(From </w:t>
      </w:r>
      <w:r w:rsidRPr="000E499F">
        <w:rPr>
          <w:szCs w:val="20"/>
          <w:u w:val="single"/>
        </w:rPr>
        <w:t>OneLookDictionary.com)</w:t>
      </w:r>
    </w:p>
    <w:p w14:paraId="664C3A8F" w14:textId="77777777" w:rsidR="00F46D51" w:rsidRPr="000E499F" w:rsidRDefault="00F46D51" w:rsidP="00F46D51">
      <w:pPr>
        <w:pStyle w:val="Bodytext0"/>
        <w:rPr>
          <w:szCs w:val="20"/>
          <w:u w:val="single"/>
        </w:rPr>
      </w:pPr>
      <w:r w:rsidRPr="000E499F">
        <w:rPr>
          <w:b/>
        </w:rPr>
        <w:t xml:space="preserve">Public: </w:t>
      </w:r>
      <w:r w:rsidRPr="000E499F">
        <w:t xml:space="preserve">Connected with the people or government of a nation. </w:t>
      </w:r>
      <w:r w:rsidRPr="000E499F">
        <w:rPr>
          <w:szCs w:val="20"/>
        </w:rPr>
        <w:t xml:space="preserve">(From </w:t>
      </w:r>
      <w:r w:rsidRPr="000E499F">
        <w:rPr>
          <w:szCs w:val="20"/>
          <w:u w:val="single"/>
        </w:rPr>
        <w:t>American Heritage Dictionary</w:t>
      </w:r>
      <w:r w:rsidRPr="000E499F">
        <w:rPr>
          <w:szCs w:val="20"/>
        </w:rPr>
        <w:t>)</w:t>
      </w:r>
    </w:p>
    <w:p w14:paraId="156F6D46" w14:textId="77777777" w:rsidR="00F46D51" w:rsidRDefault="00F46D51" w:rsidP="00F46D51">
      <w:pPr>
        <w:pStyle w:val="Bodytext0"/>
        <w:rPr>
          <w:b/>
        </w:rPr>
      </w:pPr>
      <w:r w:rsidRPr="000E499F">
        <w:rPr>
          <w:b/>
        </w:rPr>
        <w:t xml:space="preserve">Know: </w:t>
      </w:r>
      <w:r w:rsidRPr="000E499F">
        <w:t xml:space="preserve">Be cognizant or aware of a fact or a specific piece of information. </w:t>
      </w:r>
      <w:r w:rsidRPr="000E499F">
        <w:rPr>
          <w:szCs w:val="20"/>
        </w:rPr>
        <w:t xml:space="preserve">(From </w:t>
      </w:r>
      <w:r w:rsidRPr="000E499F">
        <w:rPr>
          <w:szCs w:val="20"/>
          <w:u w:val="single"/>
        </w:rPr>
        <w:t>OneLookDictionary.com)</w:t>
      </w:r>
    </w:p>
    <w:p w14:paraId="6EBFCA6D" w14:textId="77777777" w:rsidR="00F46D51" w:rsidRPr="00CA5E99" w:rsidRDefault="00F46D51" w:rsidP="00F46D51">
      <w:pPr>
        <w:pStyle w:val="Bodytext0"/>
        <w:rPr>
          <w:b/>
        </w:rPr>
      </w:pPr>
      <w:r w:rsidRPr="00CA5E99">
        <w:rPr>
          <w:b/>
        </w:rPr>
        <w:t>Contention 1: We must protect our Constitution.</w:t>
      </w:r>
    </w:p>
    <w:p w14:paraId="4EC5BA0C" w14:textId="77777777" w:rsidR="00F46D51" w:rsidRDefault="00F46D51" w:rsidP="00F46D51">
      <w:pPr>
        <w:pStyle w:val="Bodytext0"/>
      </w:pPr>
      <w:r>
        <w:t>Implied in every sentence of the Constitution is the assumption that the people will hold the government accountable. The people are the source of power in the United States as seen in the Preamble to the Constitution, “We the people…do ordain and establish this Constitution for the United States of America”.</w:t>
      </w:r>
    </w:p>
    <w:p w14:paraId="127F4158" w14:textId="77777777" w:rsidR="00F46D51" w:rsidRDefault="00F46D51" w:rsidP="00F46D51">
      <w:pPr>
        <w:pStyle w:val="Bodytext0"/>
      </w:pPr>
      <w:r>
        <w:t xml:space="preserve">The Bill of Rights is a proclamation to the government prohibiting them from encroaching on the power of the people. So says the Fifth Amendment, </w:t>
      </w:r>
    </w:p>
    <w:p w14:paraId="36FA7E6C" w14:textId="77777777" w:rsidR="00F46D51" w:rsidRDefault="00F46D51" w:rsidP="00F46D51">
      <w:pPr>
        <w:pStyle w:val="Bodytext0"/>
        <w:ind w:left="720"/>
      </w:pPr>
      <w:r>
        <w:t xml:space="preserve">“The powers not delegated to the United States by the Constitution, nor prohibited by it to the states, are reserved to the states respectively, or to the people.” </w:t>
      </w:r>
    </w:p>
    <w:p w14:paraId="42D0CA94" w14:textId="77777777" w:rsidR="00F46D51" w:rsidRDefault="00F46D51" w:rsidP="00F46D51">
      <w:pPr>
        <w:pStyle w:val="Bodytext0"/>
      </w:pPr>
      <w:r>
        <w:t>Since the people are the source of power behind the Constitution they must be the defenders of that Constitution which protects their rights from the encroachments of government.</w:t>
      </w:r>
    </w:p>
    <w:p w14:paraId="5EF86555" w14:textId="77777777" w:rsidR="00F46D51" w:rsidRPr="00CA5E99" w:rsidRDefault="00F46D51" w:rsidP="00F46D51">
      <w:pPr>
        <w:pStyle w:val="Bodytext0"/>
        <w:rPr>
          <w:b/>
        </w:rPr>
      </w:pPr>
      <w:r w:rsidRPr="00CA5E99">
        <w:rPr>
          <w:b/>
        </w:rPr>
        <w:t>Contention 2: It is unconstitutional to require the media to divulge confidential sources.</w:t>
      </w:r>
    </w:p>
    <w:p w14:paraId="7A545859" w14:textId="77777777" w:rsidR="00F46D51" w:rsidRDefault="00F46D51" w:rsidP="00F46D51">
      <w:pPr>
        <w:pStyle w:val="Bodytext0"/>
      </w:pPr>
      <w:r>
        <w:lastRenderedPageBreak/>
        <w:t>The First Amendment to the Constitution states that “Congress shall make no law… abridging the freedom of the press.” Any mention in the Bill of Rights to the two rights in the resolution is solely located in this phrase. There is no mention of a “people’s right to know”. People being able to know is best protected by allowing the press to operate unrestricted, and allowed the use of confidential sources with confidence.</w:t>
      </w:r>
    </w:p>
    <w:p w14:paraId="10CE52CF" w14:textId="77777777" w:rsidR="00F46D51" w:rsidRDefault="00F46D51" w:rsidP="00F46D51">
      <w:pPr>
        <w:pStyle w:val="Bodytext0"/>
      </w:pPr>
      <w:r>
        <w:t>Preserving the right of the media to protect confidential sources is the best way to inform the people and protect the Constitution.</w:t>
      </w:r>
    </w:p>
    <w:p w14:paraId="564B8812" w14:textId="77777777" w:rsidR="00F46D51" w:rsidRDefault="00F46D51" w:rsidP="00F46D51">
      <w:pPr>
        <w:pStyle w:val="Bodytext0"/>
        <w:ind w:left="720"/>
      </w:pPr>
      <w:r w:rsidRPr="00614729">
        <w:t xml:space="preserve">“Under today's war-on-terror paranoia, we're led to believe that confidential sources are </w:t>
      </w:r>
      <w:r>
        <w:t xml:space="preserve">a </w:t>
      </w:r>
      <w:r w:rsidRPr="00614729">
        <w:t>great threat to the Republic”</w:t>
      </w:r>
      <w:r>
        <w:t xml:space="preserve"> from</w:t>
      </w:r>
      <w:r w:rsidRPr="00614729">
        <w:t xml:space="preserve"> </w:t>
      </w:r>
      <w:r w:rsidRPr="00614729">
        <w:rPr>
          <w:u w:val="single"/>
        </w:rPr>
        <w:t>Paranoia About Confidential Sources Abounds</w:t>
      </w:r>
      <w:r>
        <w:t xml:space="preserve"> by Myriam Marque, </w:t>
      </w:r>
      <w:r w:rsidRPr="00614729">
        <w:t xml:space="preserve">Jun 4, 2005, </w:t>
      </w:r>
      <w:hyperlink r:id="rId44" w:history="1">
        <w:r w:rsidRPr="00614729">
          <w:rPr>
            <w:rStyle w:val="Hyperlink"/>
            <w:szCs w:val="24"/>
          </w:rPr>
          <w:t>http://www.news-press.com/</w:t>
        </w:r>
      </w:hyperlink>
      <w:r>
        <w:t xml:space="preserve"> </w:t>
      </w:r>
    </w:p>
    <w:p w14:paraId="2AAFEF36" w14:textId="77777777" w:rsidR="00F46D51" w:rsidRDefault="00F46D51" w:rsidP="00F46D51">
      <w:pPr>
        <w:pStyle w:val="Bodytext0"/>
      </w:pPr>
      <w:r>
        <w:t xml:space="preserve">When in fact those confidential sources are the best ally to the protection of the republic, codified in the Constitution.  And if we allow the government to compel exposure of these sources, we endanger the independence of the institution that our Constitution ordained to expose the weakness, folly and corruption that may arise within that government. </w:t>
      </w:r>
    </w:p>
    <w:p w14:paraId="3A78A7D6" w14:textId="77777777" w:rsidR="00F46D51" w:rsidRPr="00CA5E99" w:rsidRDefault="00F46D51" w:rsidP="00F46D51">
      <w:pPr>
        <w:pStyle w:val="Bodytext0"/>
        <w:rPr>
          <w:b/>
        </w:rPr>
      </w:pPr>
      <w:r w:rsidRPr="00CA5E99">
        <w:rPr>
          <w:b/>
        </w:rPr>
        <w:t>Contention 3: Citizens can only make informed decisions without government restraint of the press.</w:t>
      </w:r>
    </w:p>
    <w:p w14:paraId="41CB7F94" w14:textId="77777777" w:rsidR="00F46D51" w:rsidRDefault="00F46D51" w:rsidP="00F46D51">
      <w:pPr>
        <w:pStyle w:val="Bodytext0"/>
      </w:pPr>
      <w:r>
        <w:t xml:space="preserve">Some skeptics of the free media may ask if the people will not be able to make informed decisions if confidential sources are not made public sources. This question ignores that </w:t>
      </w:r>
    </w:p>
    <w:p w14:paraId="36EA2B81" w14:textId="77777777" w:rsidR="00F46D51" w:rsidRDefault="00F46D51" w:rsidP="00F46D51">
      <w:pPr>
        <w:pStyle w:val="Bodytext0"/>
        <w:ind w:left="720"/>
      </w:pPr>
      <w:r>
        <w:t>“R</w:t>
      </w:r>
      <w:r w:rsidRPr="007B1476">
        <w:t>eporters often can obtain crucial information to inform the public about important matters only with confidential sources. Key information about corruption in government or about business practices that threaten public safety frequently can be obtained only by those who are on the inside. But they face being fired, or sometimes worse, if their identity is revealed.</w:t>
      </w:r>
      <w:r>
        <w:t>” (</w:t>
      </w:r>
      <w:r w:rsidRPr="00EC27A4">
        <w:t>E</w:t>
      </w:r>
      <w:r>
        <w:t xml:space="preserve">rwin Chemerinsky </w:t>
      </w:r>
      <w:r w:rsidRPr="00652850">
        <w:rPr>
          <w:u w:val="single"/>
        </w:rPr>
        <w:t xml:space="preserve">Deep Throat's </w:t>
      </w:r>
      <w:r>
        <w:rPr>
          <w:u w:val="single"/>
        </w:rPr>
        <w:t>M</w:t>
      </w:r>
      <w:r w:rsidRPr="00652850">
        <w:rPr>
          <w:u w:val="single"/>
        </w:rPr>
        <w:t>essage</w:t>
      </w:r>
      <w:r>
        <w:rPr>
          <w:u w:val="single"/>
        </w:rPr>
        <w:t xml:space="preserve"> </w:t>
      </w:r>
      <w:hyperlink r:id="rId45" w:history="1">
        <w:r w:rsidRPr="00652850">
          <w:rPr>
            <w:rStyle w:val="Hyperlink"/>
          </w:rPr>
          <w:t>www.newsobserver.com</w:t>
        </w:r>
      </w:hyperlink>
      <w:r>
        <w:t xml:space="preserve"> </w:t>
      </w:r>
      <w:r w:rsidRPr="00EC27A4">
        <w:t>Jun</w:t>
      </w:r>
      <w:r>
        <w:t>e</w:t>
      </w:r>
      <w:r w:rsidRPr="00EC27A4">
        <w:t xml:space="preserve"> 3, 2005</w:t>
      </w:r>
      <w:r>
        <w:t xml:space="preserve">). </w:t>
      </w:r>
    </w:p>
    <w:p w14:paraId="5093CC6E" w14:textId="77777777" w:rsidR="00F46D51" w:rsidRDefault="00F46D51" w:rsidP="00F46D51">
      <w:pPr>
        <w:pStyle w:val="Bodytext0"/>
      </w:pPr>
      <w:r>
        <w:t>Therefore if the people’s decisions are to be informed, confidential sources must have a place in our system.</w:t>
      </w:r>
    </w:p>
    <w:p w14:paraId="51166643" w14:textId="77777777" w:rsidR="00F46D51" w:rsidRDefault="00F46D51" w:rsidP="00F46D51">
      <w:pPr>
        <w:pStyle w:val="Bodytext0"/>
      </w:pPr>
      <w:r>
        <w:t>In fact if sources are threatened with their identities being revealed by government demand, confidential sources will be less and less willing to provide information and may even be led to provide untruthful information. Information and truthful information is necessary in making informed decisions to protect the Constitution.</w:t>
      </w:r>
    </w:p>
    <w:p w14:paraId="635DEB0F" w14:textId="77777777" w:rsidR="00F46D51" w:rsidRDefault="00F46D51" w:rsidP="00F46D51">
      <w:pPr>
        <w:pStyle w:val="Bodytext0"/>
      </w:pPr>
      <w:r>
        <w:t>Championing only the people’s right to know will lead to confidential sources becoming public sources, and possibly to less information and untruthful information.</w:t>
      </w:r>
    </w:p>
    <w:p w14:paraId="250F8CAC" w14:textId="77777777" w:rsidR="00F46D51" w:rsidRPr="00CA5E99" w:rsidRDefault="00F46D51" w:rsidP="00F46D51">
      <w:pPr>
        <w:pStyle w:val="Bodytext0"/>
        <w:rPr>
          <w:b/>
        </w:rPr>
      </w:pPr>
      <w:r w:rsidRPr="00CA5E99">
        <w:rPr>
          <w:b/>
        </w:rPr>
        <w:t xml:space="preserve">Contention 4: Confidential sources are often the best resource to inform the people. </w:t>
      </w:r>
    </w:p>
    <w:p w14:paraId="60945D60" w14:textId="77777777" w:rsidR="00F46D51" w:rsidRDefault="00F46D51" w:rsidP="00F46D51">
      <w:pPr>
        <w:pStyle w:val="Bodytext0"/>
      </w:pPr>
      <w:r>
        <w:lastRenderedPageBreak/>
        <w:t xml:space="preserve">According to </w:t>
      </w:r>
      <w:r w:rsidRPr="00EC27A4">
        <w:t>E</w:t>
      </w:r>
      <w:r>
        <w:t xml:space="preserve">rwin Chemerinsky, </w:t>
      </w:r>
      <w:r w:rsidRPr="00652850">
        <w:rPr>
          <w:u w:val="single"/>
        </w:rPr>
        <w:t xml:space="preserve">Deep Throat's </w:t>
      </w:r>
      <w:r>
        <w:rPr>
          <w:u w:val="single"/>
        </w:rPr>
        <w:t>M</w:t>
      </w:r>
      <w:r w:rsidRPr="00652850">
        <w:rPr>
          <w:u w:val="single"/>
        </w:rPr>
        <w:t>essage</w:t>
      </w:r>
      <w:r>
        <w:t xml:space="preserve"> </w:t>
      </w:r>
      <w:hyperlink r:id="rId46" w:history="1">
        <w:r w:rsidRPr="00652850">
          <w:rPr>
            <w:rStyle w:val="Hyperlink"/>
            <w:szCs w:val="24"/>
          </w:rPr>
          <w:t>www.newsobserver.com</w:t>
        </w:r>
      </w:hyperlink>
      <w:r>
        <w:t xml:space="preserve"> </w:t>
      </w:r>
      <w:r w:rsidRPr="00EC27A4">
        <w:t>Jun</w:t>
      </w:r>
      <w:r>
        <w:t>e</w:t>
      </w:r>
      <w:r w:rsidRPr="00EC27A4">
        <w:t xml:space="preserve"> 3, 2005</w:t>
      </w:r>
      <w:r>
        <w:t xml:space="preserve">, </w:t>
      </w:r>
    </w:p>
    <w:p w14:paraId="36CF233D" w14:textId="77777777" w:rsidR="00F46D51" w:rsidRDefault="00F46D51" w:rsidP="00F46D51">
      <w:pPr>
        <w:pStyle w:val="Bodytext0"/>
        <w:ind w:left="720"/>
      </w:pPr>
      <w:r w:rsidRPr="00652850">
        <w:t>“The reality is that often reporters cannot obtain key information without the ability to promise anonymity to sources who are afraid for their jobs or even their safety.”</w:t>
      </w:r>
      <w:r>
        <w:t xml:space="preserve"> </w:t>
      </w:r>
    </w:p>
    <w:p w14:paraId="43879C33" w14:textId="77777777" w:rsidR="00F46D51" w:rsidRDefault="00F46D51" w:rsidP="00F46D51">
      <w:pPr>
        <w:pStyle w:val="Bodytext0"/>
      </w:pPr>
      <w:r>
        <w:t>These sources are the whistle blowers on the government. Confidential sources such as Deep Throat have been the people’s way of knowing about governmental abuses like Watergate.</w:t>
      </w:r>
    </w:p>
    <w:p w14:paraId="44801D7B" w14:textId="77777777" w:rsidR="00F46D51" w:rsidRDefault="00F46D51" w:rsidP="00F46D51">
      <w:pPr>
        <w:pStyle w:val="Bodytext0"/>
      </w:pPr>
      <w:r>
        <w:t>We can see that the free flow of vital information could be interrupted should confidential sources be discouraged from whistle blowing by the threat of their names being revealed under the banner of the “people’s right to know”.</w:t>
      </w:r>
    </w:p>
    <w:p w14:paraId="01F7C012" w14:textId="77777777" w:rsidR="00F46D51" w:rsidRDefault="00F46D51" w:rsidP="00F46D51">
      <w:pPr>
        <w:pStyle w:val="Bodytext0"/>
      </w:pPr>
      <w:r w:rsidRPr="00CA5E99">
        <w:rPr>
          <w:b/>
        </w:rPr>
        <w:t>Conclusion</w:t>
      </w:r>
      <w:r>
        <w:rPr>
          <w:b/>
        </w:rPr>
        <w:t xml:space="preserve">: </w:t>
      </w:r>
      <w:r>
        <w:t>As we have evaluated the resolution today we can see that in order to fulfill the duty of protecting the constitution we must affirm the resolution allowing the watch dog to do its job and remain an un-crumbled cornerstone of democracy. As</w:t>
      </w:r>
      <w:r w:rsidRPr="007B1476">
        <w:t xml:space="preserve"> </w:t>
      </w:r>
      <w:r>
        <w:t xml:space="preserve">James Madison says, </w:t>
      </w:r>
    </w:p>
    <w:p w14:paraId="1890117D" w14:textId="77777777" w:rsidR="00F46D51" w:rsidRDefault="00F46D51" w:rsidP="00F46D51">
      <w:pPr>
        <w:pStyle w:val="Bodytext0"/>
        <w:ind w:left="720"/>
      </w:pPr>
      <w:r>
        <w:t xml:space="preserve">“A popular government, without popular information, or the means of acquiring it, is but a prologue to a farce or tragedy; or, perhaps, both. Knowledge will forever govern ignorance; and a people who mean to be their own governors must arm themselves with the power which knowledge gives.” </w:t>
      </w:r>
    </w:p>
    <w:p w14:paraId="69FB9C8F" w14:textId="77777777" w:rsidR="00F46D51" w:rsidRDefault="00F46D51" w:rsidP="00F46D51">
      <w:pPr>
        <w:pStyle w:val="Subhead2"/>
      </w:pPr>
      <w:bookmarkStart w:id="637" w:name="_Toc456778955"/>
      <w:bookmarkStart w:id="638" w:name="_Toc456779250"/>
      <w:r>
        <w:t>Coach's Commentary:</w:t>
      </w:r>
      <w:bookmarkEnd w:id="636"/>
      <w:bookmarkEnd w:id="637"/>
      <w:bookmarkEnd w:id="638"/>
      <w:r>
        <w:t xml:space="preserve"> </w:t>
      </w:r>
    </w:p>
    <w:p w14:paraId="74B21AF9" w14:textId="77777777" w:rsidR="00F46D51" w:rsidRDefault="00F46D51" w:rsidP="00F46D51">
      <w:pPr>
        <w:pStyle w:val="Bodytext0"/>
      </w:pPr>
      <w:r>
        <w:t>Petra’s case brings out a point that could be developed into one of the strongest Affirmative appeals this year: Calling for the government to restrain the press in a whole class of circumstances (i.e. requiring revelation of confidential sources) constitutes a violation of the freedom of the press, so that, ironically, the ability of the media to check the government is sacrificed in the name of “the people’s right to know”.</w:t>
      </w:r>
    </w:p>
    <w:p w14:paraId="6FC1BA6A" w14:textId="77777777" w:rsidR="00F46D51" w:rsidRDefault="00F46D51" w:rsidP="00F46D51">
      <w:pPr>
        <w:pStyle w:val="Bodytext0"/>
      </w:pPr>
      <w:r>
        <w:t>The UA structure of this case blunts the effectiveness of this appeal. It would be better made in a Value Standard or Value System case.  Under those models, either the independence of the press or the Constitution could be the value toward which we must strive or which must guide our choices.  Under this structure, the appeal seems to be sort of flapping in the breeze.</w:t>
      </w:r>
    </w:p>
    <w:p w14:paraId="76196D5D" w14:textId="77777777" w:rsidR="00F46D51" w:rsidRDefault="00F46D51" w:rsidP="00F46D51">
      <w:pPr>
        <w:pStyle w:val="Subhead1"/>
        <w:rPr>
          <w:i/>
        </w:rPr>
      </w:pPr>
      <w:bookmarkStart w:id="639" w:name="_Toc456778956"/>
      <w:bookmarkStart w:id="640" w:name="_Toc456779251"/>
      <w:r>
        <w:t>Evidence Blocks for “</w:t>
      </w:r>
      <w:r w:rsidRPr="00EC608A">
        <w:t>Oppressing the Press</w:t>
      </w:r>
      <w:r>
        <w:t>, Oppressing the People”</w:t>
      </w:r>
      <w:bookmarkEnd w:id="639"/>
      <w:bookmarkEnd w:id="640"/>
      <w:r w:rsidRPr="00CA5E99">
        <w:rPr>
          <w:i/>
        </w:rPr>
        <w:t xml:space="preserve"> </w:t>
      </w:r>
    </w:p>
    <w:p w14:paraId="4885888A" w14:textId="77777777" w:rsidR="00F46D51" w:rsidRPr="00CA5E99" w:rsidRDefault="00F46D51" w:rsidP="00F46D51">
      <w:pPr>
        <w:pStyle w:val="Bodytext0"/>
        <w:rPr>
          <w:b/>
        </w:rPr>
      </w:pPr>
      <w:r w:rsidRPr="00CA5E99">
        <w:rPr>
          <w:b/>
        </w:rPr>
        <w:t>Contention 2: It is unconstitutional to abridge the independence of the press.</w:t>
      </w:r>
    </w:p>
    <w:p w14:paraId="45D3E46F" w14:textId="77777777" w:rsidR="00F46D51" w:rsidRPr="00CA5E99" w:rsidRDefault="00F46D51" w:rsidP="00F46D51">
      <w:pPr>
        <w:pStyle w:val="Bodytext0"/>
        <w:rPr>
          <w:szCs w:val="20"/>
        </w:rPr>
      </w:pPr>
      <w:r w:rsidRPr="00614729">
        <w:t xml:space="preserve">“There are real consequences to our democratic republic if Americans allow government to quash the First Amendment for the sake of some false sense of </w:t>
      </w:r>
      <w:r w:rsidRPr="00614729">
        <w:lastRenderedPageBreak/>
        <w:t>security.”</w:t>
      </w:r>
      <w:r>
        <w:t xml:space="preserve"> </w:t>
      </w:r>
      <w:r w:rsidRPr="0087238A">
        <w:rPr>
          <w:szCs w:val="20"/>
        </w:rPr>
        <w:t xml:space="preserve">from Jun 4, 2005, </w:t>
      </w:r>
      <w:hyperlink r:id="rId47" w:history="1">
        <w:r w:rsidRPr="00CA5E99">
          <w:rPr>
            <w:rStyle w:val="Hyperlink"/>
            <w:szCs w:val="20"/>
          </w:rPr>
          <w:t>http://www.news-press.com</w:t>
        </w:r>
      </w:hyperlink>
      <w:r w:rsidRPr="0087238A">
        <w:rPr>
          <w:szCs w:val="20"/>
        </w:rPr>
        <w:t xml:space="preserve">, </w:t>
      </w:r>
      <w:r w:rsidRPr="00CA5E99">
        <w:rPr>
          <w:i/>
          <w:szCs w:val="20"/>
        </w:rPr>
        <w:t>Paranoia About Confidential Sources Abounds</w:t>
      </w:r>
      <w:r w:rsidRPr="0087238A">
        <w:rPr>
          <w:szCs w:val="20"/>
        </w:rPr>
        <w:t xml:space="preserve"> by Myriam Marquez</w:t>
      </w:r>
    </w:p>
    <w:p w14:paraId="6CEF490B" w14:textId="77777777" w:rsidR="00F46D51" w:rsidRPr="00CA5E99" w:rsidRDefault="00F46D51" w:rsidP="00F46D51">
      <w:pPr>
        <w:pStyle w:val="Bodytext0"/>
        <w:rPr>
          <w:b/>
        </w:rPr>
      </w:pPr>
      <w:r w:rsidRPr="00CA5E99">
        <w:rPr>
          <w:b/>
        </w:rPr>
        <w:t>Contention 3: Citizens can only make informed decisions without government restraint of the press.</w:t>
      </w:r>
    </w:p>
    <w:p w14:paraId="32D21937" w14:textId="77777777" w:rsidR="00F46D51" w:rsidRPr="00CA5E99" w:rsidRDefault="00F46D51" w:rsidP="00F46D51">
      <w:pPr>
        <w:pStyle w:val="Bodytext0"/>
        <w:rPr>
          <w:szCs w:val="20"/>
        </w:rPr>
      </w:pPr>
      <w:r>
        <w:t xml:space="preserve"> “The liberty of the press is indeed essential to the nature of a free state; but this consists in laying no previous restraint upon publications.”  </w:t>
      </w:r>
      <w:r w:rsidRPr="001C400E">
        <w:rPr>
          <w:szCs w:val="20"/>
        </w:rPr>
        <w:t xml:space="preserve">Blackstone, </w:t>
      </w:r>
      <w:r w:rsidRPr="00CA5E99">
        <w:rPr>
          <w:i/>
          <w:szCs w:val="20"/>
        </w:rPr>
        <w:t>Commentaries</w:t>
      </w:r>
      <w:r w:rsidRPr="001C400E">
        <w:rPr>
          <w:szCs w:val="20"/>
        </w:rPr>
        <w:t>, 1765.</w:t>
      </w:r>
    </w:p>
    <w:p w14:paraId="411E3450" w14:textId="77777777" w:rsidR="00F46D51" w:rsidRPr="00CA5E99" w:rsidRDefault="00F46D51" w:rsidP="00F46D51">
      <w:pPr>
        <w:pStyle w:val="Bodytext0"/>
        <w:rPr>
          <w:b/>
        </w:rPr>
      </w:pPr>
      <w:r w:rsidRPr="00CA5E99">
        <w:rPr>
          <w:b/>
        </w:rPr>
        <w:t>Contention 4: Confidential sources are often the best resource to inform the people.</w:t>
      </w:r>
    </w:p>
    <w:p w14:paraId="3EC9B907" w14:textId="77777777" w:rsidR="00F46D51" w:rsidRDefault="00F46D51" w:rsidP="00F46D51">
      <w:pPr>
        <w:pStyle w:val="Bodytext0"/>
      </w:pPr>
      <w:r>
        <w:t>“</w:t>
      </w:r>
      <w:r w:rsidRPr="00CC2BBD">
        <w:t>The extent of the Nixon White House's involvement in the Watergate cover-up never would have been exposed without W. Mark Felt, now revealed to have been Deep Throat, providing crucial information to Washington Post reporter Bob Woodward</w:t>
      </w:r>
      <w:r>
        <w:t xml:space="preserve">” </w:t>
      </w:r>
      <w:r w:rsidRPr="001C400E">
        <w:rPr>
          <w:szCs w:val="20"/>
        </w:rPr>
        <w:t xml:space="preserve">Erwin Chemerinsky, </w:t>
      </w:r>
      <w:r w:rsidRPr="00CA5E99">
        <w:rPr>
          <w:i/>
          <w:szCs w:val="20"/>
        </w:rPr>
        <w:t>Deep Throat's Message</w:t>
      </w:r>
      <w:r w:rsidRPr="001C400E">
        <w:rPr>
          <w:szCs w:val="20"/>
        </w:rPr>
        <w:t xml:space="preserve"> </w:t>
      </w:r>
      <w:hyperlink r:id="rId48" w:history="1">
        <w:r w:rsidRPr="00CA5E99">
          <w:rPr>
            <w:rStyle w:val="Hyperlink"/>
            <w:szCs w:val="20"/>
          </w:rPr>
          <w:t>www.newsobserver.com</w:t>
        </w:r>
      </w:hyperlink>
      <w:r w:rsidRPr="001C400E">
        <w:rPr>
          <w:szCs w:val="20"/>
        </w:rPr>
        <w:t xml:space="preserve"> June 3, 2005.</w:t>
      </w:r>
    </w:p>
    <w:p w14:paraId="28DC4077" w14:textId="1282AC29" w:rsidR="00116048" w:rsidRPr="007F0D27" w:rsidRDefault="00116048" w:rsidP="00F46D51">
      <w:pPr>
        <w:pStyle w:val="ChapterHeading"/>
        <w:jc w:val="left"/>
        <w:rPr>
          <w:rFonts w:ascii="Times New Roman" w:hAnsi="Times New Roman"/>
          <w:szCs w:val="24"/>
        </w:rPr>
      </w:pPr>
    </w:p>
    <w:sectPr w:rsidR="00116048" w:rsidRPr="007F0D27" w:rsidSect="00185899">
      <w:headerReference w:type="default" r:id="rId49"/>
      <w:footerReference w:type="even" r:id="rId50"/>
      <w:footerReference w:type="default" r:id="rId51"/>
      <w:type w:val="oddPage"/>
      <w:pgSz w:w="12240" w:h="15840" w:code="1"/>
      <w:pgMar w:top="1440" w:right="1800" w:bottom="1440" w:left="1800" w:header="720" w:footer="720" w:gutter="0"/>
      <w:pgBorders w:offsetFrom="page">
        <w:top w:val="thinThickSmallGap" w:sz="24" w:space="24" w:color="auto"/>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BF3346" w14:textId="77777777" w:rsidR="00106C69" w:rsidRDefault="00106C69">
      <w:r>
        <w:separator/>
      </w:r>
    </w:p>
  </w:endnote>
  <w:endnote w:type="continuationSeparator" w:id="0">
    <w:p w14:paraId="42313D8E" w14:textId="77777777" w:rsidR="00106C69" w:rsidRDefault="00106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Verdana">
    <w:panose1 w:val="020B0604030504040204"/>
    <w:charset w:val="00"/>
    <w:family w:val="auto"/>
    <w:pitch w:val="variable"/>
    <w:sig w:usb0="A10006FF" w:usb1="4000205B" w:usb2="00000010" w:usb3="00000000" w:csb0="0000019F" w:csb1="00000000"/>
  </w:font>
  <w:font w:name="MS Gothic">
    <w:panose1 w:val="020B0609070205080204"/>
    <w:charset w:val="80"/>
    <w:family w:val="auto"/>
    <w:pitch w:val="variable"/>
    <w:sig w:usb0="E00002FF" w:usb1="6AC7FDFB" w:usb2="08000012" w:usb3="00000000" w:csb0="0002009F" w:csb1="00000000"/>
  </w:font>
  <w:font w:name="ヒラギノ角ゴ Pro W3">
    <w:charset w:val="80"/>
    <w:family w:val="auto"/>
    <w:pitch w:val="variable"/>
    <w:sig w:usb0="E00002FF" w:usb1="7AC7FFFF" w:usb2="00000012" w:usb3="00000000" w:csb0="0002000D" w:csb1="00000000"/>
  </w:font>
  <w:font w:name="Calibri">
    <w:panose1 w:val="020F0502020204030204"/>
    <w:charset w:val="00"/>
    <w:family w:val="auto"/>
    <w:pitch w:val="variable"/>
    <w:sig w:usb0="E00002FF" w:usb1="4000ACFF" w:usb2="00000001" w:usb3="00000000" w:csb0="0000019F" w:csb1="00000000"/>
  </w:font>
  <w:font w:name="American Typewriter Light">
    <w:panose1 w:val="02090304020004020304"/>
    <w:charset w:val="00"/>
    <w:family w:val="auto"/>
    <w:pitch w:val="variable"/>
    <w:sig w:usb0="A000006F" w:usb1="00000019" w:usb2="00000000" w:usb3="00000000" w:csb0="000001FB"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Unicode MS">
    <w:panose1 w:val="020B0604020202020204"/>
    <w:charset w:val="00"/>
    <w:family w:val="auto"/>
    <w:pitch w:val="variable"/>
    <w:sig w:usb0="F7FFAFFF" w:usb1="E9DFFFFF" w:usb2="0000003F" w:usb3="00000000" w:csb0="003F01FF" w:csb1="00000000"/>
  </w:font>
  <w:font w:name="MS Reference Sans Serif">
    <w:panose1 w:val="020B0604030504040204"/>
    <w:charset w:val="00"/>
    <w:family w:val="auto"/>
    <w:pitch w:val="variable"/>
    <w:sig w:usb0="00000287" w:usb1="00000000" w:usb2="00000000" w:usb3="00000000" w:csb0="0000019F" w:csb1="00000000"/>
  </w:font>
  <w:font w:name="ＭＳ 明朝">
    <w:charset w:val="80"/>
    <w:family w:val="auto"/>
    <w:pitch w:val="variable"/>
    <w:sig w:usb0="E00002FF" w:usb1="6AC7FDFB" w:usb2="08000012" w:usb3="00000000" w:csb0="0002009F" w:csb1="00000000"/>
  </w:font>
  <w:font w:name="MingLiU">
    <w:panose1 w:val="02020509000000000000"/>
    <w:charset w:val="88"/>
    <w:family w:val="auto"/>
    <w:pitch w:val="variable"/>
    <w:sig w:usb0="A00002FF" w:usb1="28CFFCFA" w:usb2="00000016" w:usb3="00000000" w:csb0="00100001" w:csb1="00000000"/>
  </w:font>
  <w:font w:name="ＭＳ ゴシック">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FDC983" w14:textId="77777777" w:rsidR="005444BE" w:rsidRPr="00E16102" w:rsidRDefault="00C85ECE" w:rsidP="00E16102">
    <w:pPr>
      <w:pStyle w:val="Footer"/>
      <w:rPr>
        <w:i/>
      </w:rPr>
    </w:pPr>
    <w:r w:rsidRPr="00E16102">
      <w:rPr>
        <w:i/>
      </w:rPr>
      <w:fldChar w:fldCharType="begin"/>
    </w:r>
    <w:r w:rsidRPr="00E16102">
      <w:rPr>
        <w:i/>
      </w:rPr>
      <w:instrText xml:space="preserve"> PAGE </w:instrText>
    </w:r>
    <w:r w:rsidRPr="00E16102">
      <w:rPr>
        <w:i/>
      </w:rPr>
      <w:fldChar w:fldCharType="separate"/>
    </w:r>
    <w:r>
      <w:rPr>
        <w:i/>
        <w:noProof/>
      </w:rPr>
      <w:t>94</w:t>
    </w:r>
    <w:r w:rsidRPr="00E16102">
      <w:rPr>
        <w:i/>
      </w:rPr>
      <w:fldChar w:fldCharType="end"/>
    </w:r>
    <w:r w:rsidRPr="00E16102">
      <w:rPr>
        <w:i/>
      </w:rPr>
      <w:t xml:space="preserve"> / </w:t>
    </w:r>
    <w:r>
      <w:rPr>
        <w:i/>
      </w:rPr>
      <w:t>Lincoln-Douglas Debate</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DC76C" w14:textId="412179AD" w:rsidR="005444BE" w:rsidRPr="00185899" w:rsidRDefault="00185899" w:rsidP="00185899">
    <w:pPr>
      <w:pStyle w:val="Footer"/>
    </w:pPr>
    <w:r>
      <w:rPr>
        <w:sz w:val="18"/>
        <w:szCs w:val="18"/>
      </w:rPr>
      <w:t>2</w:t>
    </w:r>
    <w:r w:rsidR="00F46D51">
      <w:rPr>
        <w:sz w:val="18"/>
        <w:szCs w:val="18"/>
      </w:rPr>
      <w:t>005</w:t>
    </w:r>
    <w:r>
      <w:rPr>
        <w:sz w:val="18"/>
        <w:szCs w:val="18"/>
      </w:rPr>
      <w:t xml:space="preserve"> </w:t>
    </w:r>
    <w:r w:rsidRPr="0018486A">
      <w:rPr>
        <w:sz w:val="18"/>
        <w:szCs w:val="18"/>
      </w:rPr>
      <w:t>©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sidR="00F46D51">
      <w:rPr>
        <w:noProof/>
      </w:rPr>
      <w:t>6</w:t>
    </w:r>
    <w:r w:rsidRPr="0018486A">
      <w:rPr>
        <w:b/>
      </w:rPr>
      <w:fldChar w:fldCharType="end"/>
    </w:r>
    <w:r w:rsidRPr="0018486A">
      <w:t xml:space="preserve"> of </w:t>
    </w:r>
    <w:fldSimple w:instr=" NUMPAGES ">
      <w:r w:rsidR="00F46D51">
        <w:rPr>
          <w:noProof/>
        </w:rPr>
        <w:t>110</w:t>
      </w:r>
    </w:fldSimple>
    <w:r>
      <w:tab/>
    </w:r>
    <w:r>
      <w:rPr>
        <w:sz w:val="18"/>
        <w:szCs w:val="18"/>
      </w:rPr>
      <w:t>Published 8/1/0</w:t>
    </w:r>
    <w:r w:rsidR="00F46D51">
      <w:rPr>
        <w:sz w:val="18"/>
        <w:szCs w:val="18"/>
      </w:rPr>
      <w:t>5</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A79D92" w14:textId="77777777" w:rsidR="00106C69" w:rsidRDefault="00106C69">
      <w:r>
        <w:separator/>
      </w:r>
    </w:p>
  </w:footnote>
  <w:footnote w:type="continuationSeparator" w:id="0">
    <w:p w14:paraId="532B4B9B" w14:textId="77777777" w:rsidR="00106C69" w:rsidRDefault="00106C6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E319CC" w14:textId="77777777" w:rsidR="005444BE" w:rsidRDefault="00106C69" w:rsidP="00E16102">
    <w:pPr>
      <w:pStyle w:val="Header"/>
      <w:ind w:left="-180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6BEE164"/>
    <w:lvl w:ilvl="0">
      <w:start w:val="1"/>
      <w:numFmt w:val="bullet"/>
      <w:pStyle w:val="PlaceholderText1"/>
      <w:lvlText w:val=""/>
      <w:lvlJc w:val="left"/>
      <w:pPr>
        <w:tabs>
          <w:tab w:val="num" w:pos="0"/>
        </w:tabs>
        <w:ind w:left="0" w:firstLine="0"/>
      </w:pPr>
      <w:rPr>
        <w:rFonts w:ascii="Symbol" w:hAnsi="Symbol" w:hint="default"/>
      </w:rPr>
    </w:lvl>
    <w:lvl w:ilvl="1">
      <w:start w:val="1"/>
      <w:numFmt w:val="bullet"/>
      <w:pStyle w:val="NoSpacing"/>
      <w:lvlText w:val=""/>
      <w:lvlJc w:val="left"/>
      <w:pPr>
        <w:tabs>
          <w:tab w:val="num" w:pos="720"/>
        </w:tabs>
        <w:ind w:left="1080" w:hanging="360"/>
      </w:pPr>
      <w:rPr>
        <w:rFonts w:ascii="Symbol" w:hAnsi="Symbol" w:hint="default"/>
      </w:rPr>
    </w:lvl>
    <w:lvl w:ilvl="2">
      <w:start w:val="1"/>
      <w:numFmt w:val="bullet"/>
      <w:pStyle w:val="LightShading1"/>
      <w:lvlText w:val="o"/>
      <w:lvlJc w:val="left"/>
      <w:pPr>
        <w:tabs>
          <w:tab w:val="num" w:pos="1440"/>
        </w:tabs>
        <w:ind w:left="1800" w:hanging="360"/>
      </w:pPr>
      <w:rPr>
        <w:rFonts w:ascii="Courier New" w:hAnsi="Courier New" w:hint="default"/>
      </w:rPr>
    </w:lvl>
    <w:lvl w:ilvl="3">
      <w:start w:val="1"/>
      <w:numFmt w:val="bullet"/>
      <w:pStyle w:val="LightList1"/>
      <w:lvlText w:val=""/>
      <w:lvlJc w:val="left"/>
      <w:pPr>
        <w:tabs>
          <w:tab w:val="num" w:pos="2160"/>
        </w:tabs>
        <w:ind w:left="2520" w:hanging="360"/>
      </w:pPr>
      <w:rPr>
        <w:rFonts w:ascii="Wingdings" w:hAnsi="Wingdings" w:hint="default"/>
      </w:rPr>
    </w:lvl>
    <w:lvl w:ilvl="4">
      <w:start w:val="1"/>
      <w:numFmt w:val="bullet"/>
      <w:pStyle w:val="LightGrid1"/>
      <w:lvlText w:val=""/>
      <w:lvlJc w:val="left"/>
      <w:pPr>
        <w:tabs>
          <w:tab w:val="num" w:pos="2880"/>
        </w:tabs>
        <w:ind w:left="3240" w:hanging="360"/>
      </w:pPr>
      <w:rPr>
        <w:rFonts w:ascii="Wingdings" w:hAnsi="Wingdings" w:hint="default"/>
      </w:rPr>
    </w:lvl>
    <w:lvl w:ilvl="5">
      <w:start w:val="1"/>
      <w:numFmt w:val="bullet"/>
      <w:pStyle w:val="MediumShading11"/>
      <w:lvlText w:val=""/>
      <w:lvlJc w:val="left"/>
      <w:pPr>
        <w:tabs>
          <w:tab w:val="num" w:pos="3600"/>
        </w:tabs>
        <w:ind w:left="3960" w:hanging="360"/>
      </w:pPr>
      <w:rPr>
        <w:rFonts w:ascii="Symbol" w:hAnsi="Symbol" w:hint="default"/>
      </w:rPr>
    </w:lvl>
    <w:lvl w:ilvl="6">
      <w:start w:val="1"/>
      <w:numFmt w:val="bullet"/>
      <w:pStyle w:val="MediumShading21"/>
      <w:lvlText w:val="o"/>
      <w:lvlJc w:val="left"/>
      <w:pPr>
        <w:tabs>
          <w:tab w:val="num" w:pos="4320"/>
        </w:tabs>
        <w:ind w:left="4680" w:hanging="360"/>
      </w:pPr>
      <w:rPr>
        <w:rFonts w:ascii="Courier New" w:hAnsi="Courier New" w:hint="default"/>
      </w:rPr>
    </w:lvl>
    <w:lvl w:ilvl="7">
      <w:start w:val="1"/>
      <w:numFmt w:val="bullet"/>
      <w:pStyle w:val="MediumList11"/>
      <w:lvlText w:val=""/>
      <w:lvlJc w:val="left"/>
      <w:pPr>
        <w:tabs>
          <w:tab w:val="num" w:pos="5040"/>
        </w:tabs>
        <w:ind w:left="5400" w:hanging="360"/>
      </w:pPr>
      <w:rPr>
        <w:rFonts w:ascii="Wingdings" w:hAnsi="Wingdings" w:hint="default"/>
      </w:rPr>
    </w:lvl>
    <w:lvl w:ilvl="8">
      <w:start w:val="1"/>
      <w:numFmt w:val="bullet"/>
      <w:pStyle w:val="MediumList21"/>
      <w:lvlText w:val=""/>
      <w:lvlJc w:val="left"/>
      <w:pPr>
        <w:tabs>
          <w:tab w:val="num" w:pos="5760"/>
        </w:tabs>
        <w:ind w:left="6120" w:hanging="360"/>
      </w:pPr>
      <w:rPr>
        <w:rFonts w:ascii="Wingdings" w:hAnsi="Wingdings" w:hint="default"/>
      </w:rPr>
    </w:lvl>
  </w:abstractNum>
  <w:abstractNum w:abstractNumId="1">
    <w:nsid w:val="06406E05"/>
    <w:multiLevelType w:val="hybridMultilevel"/>
    <w:tmpl w:val="17F8FEE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nsid w:val="0BAE312E"/>
    <w:multiLevelType w:val="hybridMultilevel"/>
    <w:tmpl w:val="CA303A4A"/>
    <w:lvl w:ilvl="0" w:tplc="FFFFFFFF">
      <w:start w:val="1"/>
      <w:numFmt w:val="bullet"/>
      <w:lvlText w:val=""/>
      <w:lvlJc w:val="left"/>
      <w:pPr>
        <w:tabs>
          <w:tab w:val="num" w:pos="835"/>
        </w:tabs>
        <w:ind w:left="835" w:hanging="360"/>
      </w:pPr>
      <w:rPr>
        <w:rFonts w:ascii="Symbol" w:hAnsi="Symbol" w:hint="default"/>
      </w:rPr>
    </w:lvl>
    <w:lvl w:ilvl="1" w:tplc="FFFFFFFF" w:tentative="1">
      <w:start w:val="1"/>
      <w:numFmt w:val="bullet"/>
      <w:lvlText w:val="o"/>
      <w:lvlJc w:val="left"/>
      <w:pPr>
        <w:tabs>
          <w:tab w:val="num" w:pos="1555"/>
        </w:tabs>
        <w:ind w:left="1555" w:hanging="360"/>
      </w:pPr>
      <w:rPr>
        <w:rFonts w:ascii="Courier New" w:hAnsi="Courier New" w:hint="default"/>
      </w:rPr>
    </w:lvl>
    <w:lvl w:ilvl="2" w:tplc="FFFFFFFF" w:tentative="1">
      <w:start w:val="1"/>
      <w:numFmt w:val="bullet"/>
      <w:lvlText w:val=""/>
      <w:lvlJc w:val="left"/>
      <w:pPr>
        <w:tabs>
          <w:tab w:val="num" w:pos="2275"/>
        </w:tabs>
        <w:ind w:left="2275" w:hanging="360"/>
      </w:pPr>
      <w:rPr>
        <w:rFonts w:ascii="Wingdings" w:hAnsi="Wingdings" w:hint="default"/>
      </w:rPr>
    </w:lvl>
    <w:lvl w:ilvl="3" w:tplc="FFFFFFFF" w:tentative="1">
      <w:start w:val="1"/>
      <w:numFmt w:val="bullet"/>
      <w:lvlText w:val=""/>
      <w:lvlJc w:val="left"/>
      <w:pPr>
        <w:tabs>
          <w:tab w:val="num" w:pos="2995"/>
        </w:tabs>
        <w:ind w:left="2995" w:hanging="360"/>
      </w:pPr>
      <w:rPr>
        <w:rFonts w:ascii="Symbol" w:hAnsi="Symbol" w:hint="default"/>
      </w:rPr>
    </w:lvl>
    <w:lvl w:ilvl="4" w:tplc="FFFFFFFF" w:tentative="1">
      <w:start w:val="1"/>
      <w:numFmt w:val="bullet"/>
      <w:lvlText w:val="o"/>
      <w:lvlJc w:val="left"/>
      <w:pPr>
        <w:tabs>
          <w:tab w:val="num" w:pos="3715"/>
        </w:tabs>
        <w:ind w:left="3715" w:hanging="360"/>
      </w:pPr>
      <w:rPr>
        <w:rFonts w:ascii="Courier New" w:hAnsi="Courier New" w:hint="default"/>
      </w:rPr>
    </w:lvl>
    <w:lvl w:ilvl="5" w:tplc="FFFFFFFF" w:tentative="1">
      <w:start w:val="1"/>
      <w:numFmt w:val="bullet"/>
      <w:lvlText w:val=""/>
      <w:lvlJc w:val="left"/>
      <w:pPr>
        <w:tabs>
          <w:tab w:val="num" w:pos="4435"/>
        </w:tabs>
        <w:ind w:left="4435" w:hanging="360"/>
      </w:pPr>
      <w:rPr>
        <w:rFonts w:ascii="Wingdings" w:hAnsi="Wingdings" w:hint="default"/>
      </w:rPr>
    </w:lvl>
    <w:lvl w:ilvl="6" w:tplc="FFFFFFFF" w:tentative="1">
      <w:start w:val="1"/>
      <w:numFmt w:val="bullet"/>
      <w:lvlText w:val=""/>
      <w:lvlJc w:val="left"/>
      <w:pPr>
        <w:tabs>
          <w:tab w:val="num" w:pos="5155"/>
        </w:tabs>
        <w:ind w:left="5155" w:hanging="360"/>
      </w:pPr>
      <w:rPr>
        <w:rFonts w:ascii="Symbol" w:hAnsi="Symbol" w:hint="default"/>
      </w:rPr>
    </w:lvl>
    <w:lvl w:ilvl="7" w:tplc="FFFFFFFF" w:tentative="1">
      <w:start w:val="1"/>
      <w:numFmt w:val="bullet"/>
      <w:lvlText w:val="o"/>
      <w:lvlJc w:val="left"/>
      <w:pPr>
        <w:tabs>
          <w:tab w:val="num" w:pos="5875"/>
        </w:tabs>
        <w:ind w:left="5875" w:hanging="360"/>
      </w:pPr>
      <w:rPr>
        <w:rFonts w:ascii="Courier New" w:hAnsi="Courier New" w:hint="default"/>
      </w:rPr>
    </w:lvl>
    <w:lvl w:ilvl="8" w:tplc="FFFFFFFF" w:tentative="1">
      <w:start w:val="1"/>
      <w:numFmt w:val="bullet"/>
      <w:lvlText w:val=""/>
      <w:lvlJc w:val="left"/>
      <w:pPr>
        <w:tabs>
          <w:tab w:val="num" w:pos="6595"/>
        </w:tabs>
        <w:ind w:left="6595" w:hanging="360"/>
      </w:pPr>
      <w:rPr>
        <w:rFonts w:ascii="Wingdings" w:hAnsi="Wingdings" w:hint="default"/>
      </w:rPr>
    </w:lvl>
  </w:abstractNum>
  <w:abstractNum w:abstractNumId="3">
    <w:nsid w:val="194E795A"/>
    <w:multiLevelType w:val="hybridMultilevel"/>
    <w:tmpl w:val="7E4A6A00"/>
    <w:lvl w:ilvl="0" w:tplc="E5E04BC4">
      <w:start w:val="1"/>
      <w:numFmt w:val="bullet"/>
      <w:lvlText w:val=""/>
      <w:lvlJc w:val="left"/>
      <w:pPr>
        <w:tabs>
          <w:tab w:val="num" w:pos="1195"/>
        </w:tabs>
        <w:ind w:left="1195" w:hanging="360"/>
      </w:pPr>
      <w:rPr>
        <w:rFonts w:ascii="Wingdings" w:hAnsi="Wingdings" w:hint="default"/>
      </w:rPr>
    </w:lvl>
    <w:lvl w:ilvl="1" w:tplc="04090003" w:tentative="1">
      <w:start w:val="1"/>
      <w:numFmt w:val="bullet"/>
      <w:lvlText w:val="o"/>
      <w:lvlJc w:val="left"/>
      <w:pPr>
        <w:tabs>
          <w:tab w:val="num" w:pos="1915"/>
        </w:tabs>
        <w:ind w:left="1915" w:hanging="360"/>
      </w:pPr>
      <w:rPr>
        <w:rFonts w:ascii="Courier New" w:hAnsi="Courier New" w:cs="Courier New" w:hint="default"/>
      </w:rPr>
    </w:lvl>
    <w:lvl w:ilvl="2" w:tplc="04090005" w:tentative="1">
      <w:start w:val="1"/>
      <w:numFmt w:val="bullet"/>
      <w:lvlText w:val=""/>
      <w:lvlJc w:val="left"/>
      <w:pPr>
        <w:tabs>
          <w:tab w:val="num" w:pos="2635"/>
        </w:tabs>
        <w:ind w:left="2635" w:hanging="360"/>
      </w:pPr>
      <w:rPr>
        <w:rFonts w:ascii="Wingdings" w:hAnsi="Wingdings" w:hint="default"/>
      </w:rPr>
    </w:lvl>
    <w:lvl w:ilvl="3" w:tplc="04090001" w:tentative="1">
      <w:start w:val="1"/>
      <w:numFmt w:val="bullet"/>
      <w:lvlText w:val=""/>
      <w:lvlJc w:val="left"/>
      <w:pPr>
        <w:tabs>
          <w:tab w:val="num" w:pos="3355"/>
        </w:tabs>
        <w:ind w:left="3355" w:hanging="360"/>
      </w:pPr>
      <w:rPr>
        <w:rFonts w:ascii="Symbol" w:hAnsi="Symbol" w:hint="default"/>
      </w:rPr>
    </w:lvl>
    <w:lvl w:ilvl="4" w:tplc="04090003" w:tentative="1">
      <w:start w:val="1"/>
      <w:numFmt w:val="bullet"/>
      <w:lvlText w:val="o"/>
      <w:lvlJc w:val="left"/>
      <w:pPr>
        <w:tabs>
          <w:tab w:val="num" w:pos="4075"/>
        </w:tabs>
        <w:ind w:left="4075" w:hanging="360"/>
      </w:pPr>
      <w:rPr>
        <w:rFonts w:ascii="Courier New" w:hAnsi="Courier New" w:cs="Courier New" w:hint="default"/>
      </w:rPr>
    </w:lvl>
    <w:lvl w:ilvl="5" w:tplc="04090005" w:tentative="1">
      <w:start w:val="1"/>
      <w:numFmt w:val="bullet"/>
      <w:lvlText w:val=""/>
      <w:lvlJc w:val="left"/>
      <w:pPr>
        <w:tabs>
          <w:tab w:val="num" w:pos="4795"/>
        </w:tabs>
        <w:ind w:left="4795" w:hanging="360"/>
      </w:pPr>
      <w:rPr>
        <w:rFonts w:ascii="Wingdings" w:hAnsi="Wingdings" w:hint="default"/>
      </w:rPr>
    </w:lvl>
    <w:lvl w:ilvl="6" w:tplc="04090001" w:tentative="1">
      <w:start w:val="1"/>
      <w:numFmt w:val="bullet"/>
      <w:lvlText w:val=""/>
      <w:lvlJc w:val="left"/>
      <w:pPr>
        <w:tabs>
          <w:tab w:val="num" w:pos="5515"/>
        </w:tabs>
        <w:ind w:left="5515" w:hanging="360"/>
      </w:pPr>
      <w:rPr>
        <w:rFonts w:ascii="Symbol" w:hAnsi="Symbol" w:hint="default"/>
      </w:rPr>
    </w:lvl>
    <w:lvl w:ilvl="7" w:tplc="04090003" w:tentative="1">
      <w:start w:val="1"/>
      <w:numFmt w:val="bullet"/>
      <w:lvlText w:val="o"/>
      <w:lvlJc w:val="left"/>
      <w:pPr>
        <w:tabs>
          <w:tab w:val="num" w:pos="6235"/>
        </w:tabs>
        <w:ind w:left="6235" w:hanging="360"/>
      </w:pPr>
      <w:rPr>
        <w:rFonts w:ascii="Courier New" w:hAnsi="Courier New" w:cs="Courier New" w:hint="default"/>
      </w:rPr>
    </w:lvl>
    <w:lvl w:ilvl="8" w:tplc="04090005" w:tentative="1">
      <w:start w:val="1"/>
      <w:numFmt w:val="bullet"/>
      <w:lvlText w:val=""/>
      <w:lvlJc w:val="left"/>
      <w:pPr>
        <w:tabs>
          <w:tab w:val="num" w:pos="6955"/>
        </w:tabs>
        <w:ind w:left="6955" w:hanging="360"/>
      </w:pPr>
      <w:rPr>
        <w:rFonts w:ascii="Wingdings" w:hAnsi="Wingdings" w:hint="default"/>
      </w:rPr>
    </w:lvl>
  </w:abstractNum>
  <w:abstractNum w:abstractNumId="4">
    <w:nsid w:val="199C3AA5"/>
    <w:multiLevelType w:val="hybridMultilevel"/>
    <w:tmpl w:val="17823790"/>
    <w:lvl w:ilvl="0" w:tplc="04090001">
      <w:start w:val="1"/>
      <w:numFmt w:val="bullet"/>
      <w:lvlText w:val=""/>
      <w:lvlJc w:val="left"/>
      <w:pPr>
        <w:tabs>
          <w:tab w:val="num" w:pos="1200"/>
        </w:tabs>
        <w:ind w:left="1200" w:hanging="360"/>
      </w:pPr>
      <w:rPr>
        <w:rFonts w:ascii="Symbol" w:hAnsi="Symbol" w:hint="default"/>
      </w:rPr>
    </w:lvl>
    <w:lvl w:ilvl="1" w:tplc="04090003" w:tentative="1">
      <w:start w:val="1"/>
      <w:numFmt w:val="bullet"/>
      <w:lvlText w:val="o"/>
      <w:lvlJc w:val="left"/>
      <w:pPr>
        <w:tabs>
          <w:tab w:val="num" w:pos="1920"/>
        </w:tabs>
        <w:ind w:left="1920" w:hanging="360"/>
      </w:pPr>
      <w:rPr>
        <w:rFonts w:ascii="Courier New" w:hAnsi="Courier New" w:cs="Courier New" w:hint="default"/>
      </w:rPr>
    </w:lvl>
    <w:lvl w:ilvl="2" w:tplc="04090005" w:tentative="1">
      <w:start w:val="1"/>
      <w:numFmt w:val="bullet"/>
      <w:lvlText w:val=""/>
      <w:lvlJc w:val="left"/>
      <w:pPr>
        <w:tabs>
          <w:tab w:val="num" w:pos="2640"/>
        </w:tabs>
        <w:ind w:left="2640" w:hanging="360"/>
      </w:pPr>
      <w:rPr>
        <w:rFonts w:ascii="Wingdings" w:hAnsi="Wingdings" w:hint="default"/>
      </w:rPr>
    </w:lvl>
    <w:lvl w:ilvl="3" w:tplc="04090001" w:tentative="1">
      <w:start w:val="1"/>
      <w:numFmt w:val="bullet"/>
      <w:lvlText w:val=""/>
      <w:lvlJc w:val="left"/>
      <w:pPr>
        <w:tabs>
          <w:tab w:val="num" w:pos="3360"/>
        </w:tabs>
        <w:ind w:left="3360" w:hanging="360"/>
      </w:pPr>
      <w:rPr>
        <w:rFonts w:ascii="Symbol" w:hAnsi="Symbol" w:hint="default"/>
      </w:rPr>
    </w:lvl>
    <w:lvl w:ilvl="4" w:tplc="04090003" w:tentative="1">
      <w:start w:val="1"/>
      <w:numFmt w:val="bullet"/>
      <w:lvlText w:val="o"/>
      <w:lvlJc w:val="left"/>
      <w:pPr>
        <w:tabs>
          <w:tab w:val="num" w:pos="4080"/>
        </w:tabs>
        <w:ind w:left="4080" w:hanging="360"/>
      </w:pPr>
      <w:rPr>
        <w:rFonts w:ascii="Courier New" w:hAnsi="Courier New" w:cs="Courier New" w:hint="default"/>
      </w:rPr>
    </w:lvl>
    <w:lvl w:ilvl="5" w:tplc="04090005" w:tentative="1">
      <w:start w:val="1"/>
      <w:numFmt w:val="bullet"/>
      <w:lvlText w:val=""/>
      <w:lvlJc w:val="left"/>
      <w:pPr>
        <w:tabs>
          <w:tab w:val="num" w:pos="4800"/>
        </w:tabs>
        <w:ind w:left="4800" w:hanging="360"/>
      </w:pPr>
      <w:rPr>
        <w:rFonts w:ascii="Wingdings" w:hAnsi="Wingdings" w:hint="default"/>
      </w:rPr>
    </w:lvl>
    <w:lvl w:ilvl="6" w:tplc="04090001" w:tentative="1">
      <w:start w:val="1"/>
      <w:numFmt w:val="bullet"/>
      <w:lvlText w:val=""/>
      <w:lvlJc w:val="left"/>
      <w:pPr>
        <w:tabs>
          <w:tab w:val="num" w:pos="5520"/>
        </w:tabs>
        <w:ind w:left="5520" w:hanging="360"/>
      </w:pPr>
      <w:rPr>
        <w:rFonts w:ascii="Symbol" w:hAnsi="Symbol" w:hint="default"/>
      </w:rPr>
    </w:lvl>
    <w:lvl w:ilvl="7" w:tplc="04090003" w:tentative="1">
      <w:start w:val="1"/>
      <w:numFmt w:val="bullet"/>
      <w:lvlText w:val="o"/>
      <w:lvlJc w:val="left"/>
      <w:pPr>
        <w:tabs>
          <w:tab w:val="num" w:pos="6240"/>
        </w:tabs>
        <w:ind w:left="6240" w:hanging="360"/>
      </w:pPr>
      <w:rPr>
        <w:rFonts w:ascii="Courier New" w:hAnsi="Courier New" w:cs="Courier New" w:hint="default"/>
      </w:rPr>
    </w:lvl>
    <w:lvl w:ilvl="8" w:tplc="04090005" w:tentative="1">
      <w:start w:val="1"/>
      <w:numFmt w:val="bullet"/>
      <w:lvlText w:val=""/>
      <w:lvlJc w:val="left"/>
      <w:pPr>
        <w:tabs>
          <w:tab w:val="num" w:pos="6960"/>
        </w:tabs>
        <w:ind w:left="6960" w:hanging="360"/>
      </w:pPr>
      <w:rPr>
        <w:rFonts w:ascii="Wingdings" w:hAnsi="Wingdings" w:hint="default"/>
      </w:rPr>
    </w:lvl>
  </w:abstractNum>
  <w:abstractNum w:abstractNumId="5">
    <w:nsid w:val="2035377F"/>
    <w:multiLevelType w:val="hybridMultilevel"/>
    <w:tmpl w:val="8B081D00"/>
    <w:lvl w:ilvl="0" w:tplc="026E6EEE">
      <w:start w:val="1"/>
      <w:numFmt w:val="decimal"/>
      <w:pStyle w:val="BodyTextNumbered"/>
      <w:lvlText w:val="%1."/>
      <w:lvlJc w:val="left"/>
      <w:pPr>
        <w:tabs>
          <w:tab w:val="num" w:pos="1440"/>
        </w:tabs>
        <w:ind w:left="144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6">
    <w:nsid w:val="205044AB"/>
    <w:multiLevelType w:val="hybridMultilevel"/>
    <w:tmpl w:val="2F0E7AFC"/>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28B26EEA"/>
    <w:multiLevelType w:val="hybridMultilevel"/>
    <w:tmpl w:val="A7CA70FA"/>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8">
    <w:nsid w:val="32F945F4"/>
    <w:multiLevelType w:val="hybridMultilevel"/>
    <w:tmpl w:val="2390C4E8"/>
    <w:lvl w:ilvl="0" w:tplc="4B8812DE">
      <w:start w:val="1"/>
      <w:numFmt w:val="decimal"/>
      <w:lvlText w:val="%1)"/>
      <w:lvlJc w:val="left"/>
      <w:pPr>
        <w:tabs>
          <w:tab w:val="num" w:pos="835"/>
        </w:tabs>
        <w:ind w:left="835" w:hanging="360"/>
      </w:pPr>
      <w:rPr>
        <w:rFonts w:hint="default"/>
      </w:rPr>
    </w:lvl>
    <w:lvl w:ilvl="1" w:tplc="04090019" w:tentative="1">
      <w:start w:val="1"/>
      <w:numFmt w:val="lowerLetter"/>
      <w:lvlText w:val="%2."/>
      <w:lvlJc w:val="left"/>
      <w:pPr>
        <w:tabs>
          <w:tab w:val="num" w:pos="1555"/>
        </w:tabs>
        <w:ind w:left="1555" w:hanging="360"/>
      </w:pPr>
    </w:lvl>
    <w:lvl w:ilvl="2" w:tplc="0409001B" w:tentative="1">
      <w:start w:val="1"/>
      <w:numFmt w:val="lowerRoman"/>
      <w:lvlText w:val="%3."/>
      <w:lvlJc w:val="right"/>
      <w:pPr>
        <w:tabs>
          <w:tab w:val="num" w:pos="2275"/>
        </w:tabs>
        <w:ind w:left="2275" w:hanging="180"/>
      </w:pPr>
    </w:lvl>
    <w:lvl w:ilvl="3" w:tplc="0409000F" w:tentative="1">
      <w:start w:val="1"/>
      <w:numFmt w:val="decimal"/>
      <w:lvlText w:val="%4."/>
      <w:lvlJc w:val="left"/>
      <w:pPr>
        <w:tabs>
          <w:tab w:val="num" w:pos="2995"/>
        </w:tabs>
        <w:ind w:left="2995" w:hanging="360"/>
      </w:pPr>
    </w:lvl>
    <w:lvl w:ilvl="4" w:tplc="04090019" w:tentative="1">
      <w:start w:val="1"/>
      <w:numFmt w:val="lowerLetter"/>
      <w:lvlText w:val="%5."/>
      <w:lvlJc w:val="left"/>
      <w:pPr>
        <w:tabs>
          <w:tab w:val="num" w:pos="3715"/>
        </w:tabs>
        <w:ind w:left="3715" w:hanging="360"/>
      </w:pPr>
    </w:lvl>
    <w:lvl w:ilvl="5" w:tplc="0409001B" w:tentative="1">
      <w:start w:val="1"/>
      <w:numFmt w:val="lowerRoman"/>
      <w:lvlText w:val="%6."/>
      <w:lvlJc w:val="right"/>
      <w:pPr>
        <w:tabs>
          <w:tab w:val="num" w:pos="4435"/>
        </w:tabs>
        <w:ind w:left="4435" w:hanging="180"/>
      </w:pPr>
    </w:lvl>
    <w:lvl w:ilvl="6" w:tplc="0409000F" w:tentative="1">
      <w:start w:val="1"/>
      <w:numFmt w:val="decimal"/>
      <w:lvlText w:val="%7."/>
      <w:lvlJc w:val="left"/>
      <w:pPr>
        <w:tabs>
          <w:tab w:val="num" w:pos="5155"/>
        </w:tabs>
        <w:ind w:left="5155" w:hanging="360"/>
      </w:pPr>
    </w:lvl>
    <w:lvl w:ilvl="7" w:tplc="04090019" w:tentative="1">
      <w:start w:val="1"/>
      <w:numFmt w:val="lowerLetter"/>
      <w:lvlText w:val="%8."/>
      <w:lvlJc w:val="left"/>
      <w:pPr>
        <w:tabs>
          <w:tab w:val="num" w:pos="5875"/>
        </w:tabs>
        <w:ind w:left="5875" w:hanging="360"/>
      </w:pPr>
    </w:lvl>
    <w:lvl w:ilvl="8" w:tplc="0409001B" w:tentative="1">
      <w:start w:val="1"/>
      <w:numFmt w:val="lowerRoman"/>
      <w:lvlText w:val="%9."/>
      <w:lvlJc w:val="right"/>
      <w:pPr>
        <w:tabs>
          <w:tab w:val="num" w:pos="6595"/>
        </w:tabs>
        <w:ind w:left="6595" w:hanging="180"/>
      </w:pPr>
    </w:lvl>
  </w:abstractNum>
  <w:abstractNum w:abstractNumId="9">
    <w:nsid w:val="396478BF"/>
    <w:multiLevelType w:val="hybridMultilevel"/>
    <w:tmpl w:val="4AB6AD84"/>
    <w:lvl w:ilvl="0" w:tplc="0409000F">
      <w:start w:val="1"/>
      <w:numFmt w:val="decimal"/>
      <w:lvlText w:val="%1."/>
      <w:lvlJc w:val="left"/>
      <w:pPr>
        <w:tabs>
          <w:tab w:val="num" w:pos="720"/>
        </w:tabs>
        <w:ind w:left="720" w:hanging="360"/>
      </w:pPr>
      <w:rPr>
        <w:rFonts w:hint="default"/>
      </w:rPr>
    </w:lvl>
    <w:lvl w:ilvl="1" w:tplc="842C1BD0">
      <w:start w:val="1"/>
      <w:numFmt w:val="lowerLetter"/>
      <w:pStyle w:val="BodyTextLettered"/>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8976395"/>
    <w:multiLevelType w:val="hybridMultilevel"/>
    <w:tmpl w:val="43B49BF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5E342BB8"/>
    <w:multiLevelType w:val="hybridMultilevel"/>
    <w:tmpl w:val="FC2E1DEA"/>
    <w:lvl w:ilvl="0" w:tplc="FFFFFFFF">
      <w:start w:val="1"/>
      <w:numFmt w:val="decimal"/>
      <w:lvlText w:val="%1."/>
      <w:lvlJc w:val="left"/>
      <w:pPr>
        <w:tabs>
          <w:tab w:val="num" w:pos="1195"/>
        </w:tabs>
        <w:ind w:left="1195" w:hanging="360"/>
      </w:pPr>
    </w:lvl>
    <w:lvl w:ilvl="1" w:tplc="FFFFFFFF" w:tentative="1">
      <w:start w:val="1"/>
      <w:numFmt w:val="lowerLetter"/>
      <w:lvlText w:val="%2."/>
      <w:lvlJc w:val="left"/>
      <w:pPr>
        <w:tabs>
          <w:tab w:val="num" w:pos="1915"/>
        </w:tabs>
        <w:ind w:left="1915" w:hanging="360"/>
      </w:pPr>
    </w:lvl>
    <w:lvl w:ilvl="2" w:tplc="FFFFFFFF" w:tentative="1">
      <w:start w:val="1"/>
      <w:numFmt w:val="lowerRoman"/>
      <w:lvlText w:val="%3."/>
      <w:lvlJc w:val="right"/>
      <w:pPr>
        <w:tabs>
          <w:tab w:val="num" w:pos="2635"/>
        </w:tabs>
        <w:ind w:left="2635" w:hanging="180"/>
      </w:pPr>
    </w:lvl>
    <w:lvl w:ilvl="3" w:tplc="FFFFFFFF" w:tentative="1">
      <w:start w:val="1"/>
      <w:numFmt w:val="decimal"/>
      <w:lvlText w:val="%4."/>
      <w:lvlJc w:val="left"/>
      <w:pPr>
        <w:tabs>
          <w:tab w:val="num" w:pos="3355"/>
        </w:tabs>
        <w:ind w:left="3355" w:hanging="360"/>
      </w:pPr>
    </w:lvl>
    <w:lvl w:ilvl="4" w:tplc="FFFFFFFF" w:tentative="1">
      <w:start w:val="1"/>
      <w:numFmt w:val="lowerLetter"/>
      <w:lvlText w:val="%5."/>
      <w:lvlJc w:val="left"/>
      <w:pPr>
        <w:tabs>
          <w:tab w:val="num" w:pos="4075"/>
        </w:tabs>
        <w:ind w:left="4075" w:hanging="360"/>
      </w:pPr>
    </w:lvl>
    <w:lvl w:ilvl="5" w:tplc="FFFFFFFF" w:tentative="1">
      <w:start w:val="1"/>
      <w:numFmt w:val="lowerRoman"/>
      <w:lvlText w:val="%6."/>
      <w:lvlJc w:val="right"/>
      <w:pPr>
        <w:tabs>
          <w:tab w:val="num" w:pos="4795"/>
        </w:tabs>
        <w:ind w:left="4795" w:hanging="180"/>
      </w:pPr>
    </w:lvl>
    <w:lvl w:ilvl="6" w:tplc="FFFFFFFF" w:tentative="1">
      <w:start w:val="1"/>
      <w:numFmt w:val="decimal"/>
      <w:lvlText w:val="%7."/>
      <w:lvlJc w:val="left"/>
      <w:pPr>
        <w:tabs>
          <w:tab w:val="num" w:pos="5515"/>
        </w:tabs>
        <w:ind w:left="5515" w:hanging="360"/>
      </w:pPr>
    </w:lvl>
    <w:lvl w:ilvl="7" w:tplc="FFFFFFFF" w:tentative="1">
      <w:start w:val="1"/>
      <w:numFmt w:val="lowerLetter"/>
      <w:lvlText w:val="%8."/>
      <w:lvlJc w:val="left"/>
      <w:pPr>
        <w:tabs>
          <w:tab w:val="num" w:pos="6235"/>
        </w:tabs>
        <w:ind w:left="6235" w:hanging="360"/>
      </w:pPr>
    </w:lvl>
    <w:lvl w:ilvl="8" w:tplc="FFFFFFFF" w:tentative="1">
      <w:start w:val="1"/>
      <w:numFmt w:val="lowerRoman"/>
      <w:lvlText w:val="%9."/>
      <w:lvlJc w:val="right"/>
      <w:pPr>
        <w:tabs>
          <w:tab w:val="num" w:pos="6955"/>
        </w:tabs>
        <w:ind w:left="6955" w:hanging="180"/>
      </w:pPr>
    </w:lvl>
  </w:abstractNum>
  <w:abstractNum w:abstractNumId="12">
    <w:nsid w:val="5FAF0485"/>
    <w:multiLevelType w:val="hybridMultilevel"/>
    <w:tmpl w:val="085CF104"/>
    <w:lvl w:ilvl="0" w:tplc="D76E3F4A">
      <w:start w:val="1"/>
      <w:numFmt w:val="upperLetter"/>
      <w:lvlText w:val="%1."/>
      <w:lvlJc w:val="left"/>
      <w:pPr>
        <w:tabs>
          <w:tab w:val="num" w:pos="835"/>
        </w:tabs>
        <w:ind w:left="835" w:hanging="360"/>
      </w:pPr>
      <w:rPr>
        <w:rFonts w:hint="default"/>
      </w:rPr>
    </w:lvl>
    <w:lvl w:ilvl="1" w:tplc="04090019" w:tentative="1">
      <w:start w:val="1"/>
      <w:numFmt w:val="lowerLetter"/>
      <w:lvlText w:val="%2."/>
      <w:lvlJc w:val="left"/>
      <w:pPr>
        <w:tabs>
          <w:tab w:val="num" w:pos="1555"/>
        </w:tabs>
        <w:ind w:left="1555" w:hanging="360"/>
      </w:pPr>
    </w:lvl>
    <w:lvl w:ilvl="2" w:tplc="0409001B" w:tentative="1">
      <w:start w:val="1"/>
      <w:numFmt w:val="lowerRoman"/>
      <w:lvlText w:val="%3."/>
      <w:lvlJc w:val="right"/>
      <w:pPr>
        <w:tabs>
          <w:tab w:val="num" w:pos="2275"/>
        </w:tabs>
        <w:ind w:left="2275" w:hanging="180"/>
      </w:pPr>
    </w:lvl>
    <w:lvl w:ilvl="3" w:tplc="0409000F" w:tentative="1">
      <w:start w:val="1"/>
      <w:numFmt w:val="decimal"/>
      <w:lvlText w:val="%4."/>
      <w:lvlJc w:val="left"/>
      <w:pPr>
        <w:tabs>
          <w:tab w:val="num" w:pos="2995"/>
        </w:tabs>
        <w:ind w:left="2995" w:hanging="360"/>
      </w:pPr>
    </w:lvl>
    <w:lvl w:ilvl="4" w:tplc="04090019" w:tentative="1">
      <w:start w:val="1"/>
      <w:numFmt w:val="lowerLetter"/>
      <w:lvlText w:val="%5."/>
      <w:lvlJc w:val="left"/>
      <w:pPr>
        <w:tabs>
          <w:tab w:val="num" w:pos="3715"/>
        </w:tabs>
        <w:ind w:left="3715" w:hanging="360"/>
      </w:pPr>
    </w:lvl>
    <w:lvl w:ilvl="5" w:tplc="0409001B" w:tentative="1">
      <w:start w:val="1"/>
      <w:numFmt w:val="lowerRoman"/>
      <w:lvlText w:val="%6."/>
      <w:lvlJc w:val="right"/>
      <w:pPr>
        <w:tabs>
          <w:tab w:val="num" w:pos="4435"/>
        </w:tabs>
        <w:ind w:left="4435" w:hanging="180"/>
      </w:pPr>
    </w:lvl>
    <w:lvl w:ilvl="6" w:tplc="0409000F" w:tentative="1">
      <w:start w:val="1"/>
      <w:numFmt w:val="decimal"/>
      <w:lvlText w:val="%7."/>
      <w:lvlJc w:val="left"/>
      <w:pPr>
        <w:tabs>
          <w:tab w:val="num" w:pos="5155"/>
        </w:tabs>
        <w:ind w:left="5155" w:hanging="360"/>
      </w:pPr>
    </w:lvl>
    <w:lvl w:ilvl="7" w:tplc="04090019" w:tentative="1">
      <w:start w:val="1"/>
      <w:numFmt w:val="lowerLetter"/>
      <w:lvlText w:val="%8."/>
      <w:lvlJc w:val="left"/>
      <w:pPr>
        <w:tabs>
          <w:tab w:val="num" w:pos="5875"/>
        </w:tabs>
        <w:ind w:left="5875" w:hanging="360"/>
      </w:pPr>
    </w:lvl>
    <w:lvl w:ilvl="8" w:tplc="0409001B" w:tentative="1">
      <w:start w:val="1"/>
      <w:numFmt w:val="lowerRoman"/>
      <w:lvlText w:val="%9."/>
      <w:lvlJc w:val="right"/>
      <w:pPr>
        <w:tabs>
          <w:tab w:val="num" w:pos="6595"/>
        </w:tabs>
        <w:ind w:left="6595" w:hanging="180"/>
      </w:pPr>
    </w:lvl>
  </w:abstractNum>
  <w:abstractNum w:abstractNumId="13">
    <w:nsid w:val="64BF32C9"/>
    <w:multiLevelType w:val="hybridMultilevel"/>
    <w:tmpl w:val="08D2C834"/>
    <w:lvl w:ilvl="0" w:tplc="050A88F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71202E7E"/>
    <w:multiLevelType w:val="hybridMultilevel"/>
    <w:tmpl w:val="BFB06492"/>
    <w:lvl w:ilvl="0" w:tplc="035E773E">
      <w:start w:val="1"/>
      <w:numFmt w:val="decimal"/>
      <w:pStyle w:val="Contentions"/>
      <w:lvlText w:val="%1."/>
      <w:lvlJc w:val="left"/>
      <w:pPr>
        <w:tabs>
          <w:tab w:val="num" w:pos="720"/>
        </w:tabs>
        <w:ind w:left="720" w:hanging="360"/>
      </w:pPr>
      <w:rPr>
        <w:rFonts w:hint="default"/>
      </w:rPr>
    </w:lvl>
    <w:lvl w:ilvl="1" w:tplc="0752C0FC">
      <w:start w:val="1"/>
      <w:numFmt w:val="lowerLetter"/>
      <w:pStyle w:val="ContentionsSubhead"/>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5">
    <w:nsid w:val="73E86751"/>
    <w:multiLevelType w:val="hybridMultilevel"/>
    <w:tmpl w:val="AB50A96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nsid w:val="77B53CC2"/>
    <w:multiLevelType w:val="hybridMultilevel"/>
    <w:tmpl w:val="38F09D3C"/>
    <w:lvl w:ilvl="0" w:tplc="D76E3F4A">
      <w:start w:val="1"/>
      <w:numFmt w:val="upperLetter"/>
      <w:lvlText w:val="%1."/>
      <w:lvlJc w:val="left"/>
      <w:pPr>
        <w:tabs>
          <w:tab w:val="num" w:pos="1555"/>
        </w:tabs>
        <w:ind w:left="1555" w:hanging="360"/>
      </w:pPr>
      <w:rPr>
        <w:rFonts w:hint="default"/>
      </w:rPr>
    </w:lvl>
    <w:lvl w:ilvl="1" w:tplc="04090019" w:tentative="1">
      <w:start w:val="1"/>
      <w:numFmt w:val="lowerLetter"/>
      <w:lvlText w:val="%2."/>
      <w:lvlJc w:val="left"/>
      <w:pPr>
        <w:tabs>
          <w:tab w:val="num" w:pos="1915"/>
        </w:tabs>
        <w:ind w:left="1915" w:hanging="360"/>
      </w:pPr>
    </w:lvl>
    <w:lvl w:ilvl="2" w:tplc="0409001B" w:tentative="1">
      <w:start w:val="1"/>
      <w:numFmt w:val="lowerRoman"/>
      <w:lvlText w:val="%3."/>
      <w:lvlJc w:val="right"/>
      <w:pPr>
        <w:tabs>
          <w:tab w:val="num" w:pos="2635"/>
        </w:tabs>
        <w:ind w:left="2635" w:hanging="180"/>
      </w:pPr>
    </w:lvl>
    <w:lvl w:ilvl="3" w:tplc="0409000F" w:tentative="1">
      <w:start w:val="1"/>
      <w:numFmt w:val="decimal"/>
      <w:lvlText w:val="%4."/>
      <w:lvlJc w:val="left"/>
      <w:pPr>
        <w:tabs>
          <w:tab w:val="num" w:pos="3355"/>
        </w:tabs>
        <w:ind w:left="3355" w:hanging="360"/>
      </w:pPr>
    </w:lvl>
    <w:lvl w:ilvl="4" w:tplc="04090019" w:tentative="1">
      <w:start w:val="1"/>
      <w:numFmt w:val="lowerLetter"/>
      <w:lvlText w:val="%5."/>
      <w:lvlJc w:val="left"/>
      <w:pPr>
        <w:tabs>
          <w:tab w:val="num" w:pos="4075"/>
        </w:tabs>
        <w:ind w:left="4075" w:hanging="360"/>
      </w:pPr>
    </w:lvl>
    <w:lvl w:ilvl="5" w:tplc="0409001B" w:tentative="1">
      <w:start w:val="1"/>
      <w:numFmt w:val="lowerRoman"/>
      <w:lvlText w:val="%6."/>
      <w:lvlJc w:val="right"/>
      <w:pPr>
        <w:tabs>
          <w:tab w:val="num" w:pos="4795"/>
        </w:tabs>
        <w:ind w:left="4795" w:hanging="180"/>
      </w:pPr>
    </w:lvl>
    <w:lvl w:ilvl="6" w:tplc="0409000F" w:tentative="1">
      <w:start w:val="1"/>
      <w:numFmt w:val="decimal"/>
      <w:lvlText w:val="%7."/>
      <w:lvlJc w:val="left"/>
      <w:pPr>
        <w:tabs>
          <w:tab w:val="num" w:pos="5515"/>
        </w:tabs>
        <w:ind w:left="5515" w:hanging="360"/>
      </w:pPr>
    </w:lvl>
    <w:lvl w:ilvl="7" w:tplc="04090019" w:tentative="1">
      <w:start w:val="1"/>
      <w:numFmt w:val="lowerLetter"/>
      <w:lvlText w:val="%8."/>
      <w:lvlJc w:val="left"/>
      <w:pPr>
        <w:tabs>
          <w:tab w:val="num" w:pos="6235"/>
        </w:tabs>
        <w:ind w:left="6235" w:hanging="360"/>
      </w:pPr>
    </w:lvl>
    <w:lvl w:ilvl="8" w:tplc="0409001B" w:tentative="1">
      <w:start w:val="1"/>
      <w:numFmt w:val="lowerRoman"/>
      <w:lvlText w:val="%9."/>
      <w:lvlJc w:val="right"/>
      <w:pPr>
        <w:tabs>
          <w:tab w:val="num" w:pos="6955"/>
        </w:tabs>
        <w:ind w:left="6955" w:hanging="180"/>
      </w:pPr>
    </w:lvl>
  </w:abstractNum>
  <w:abstractNum w:abstractNumId="17">
    <w:nsid w:val="7F0126C7"/>
    <w:multiLevelType w:val="hybridMultilevel"/>
    <w:tmpl w:val="840AE1F6"/>
    <w:lvl w:ilvl="0" w:tplc="CBF62DDC">
      <w:start w:val="1"/>
      <w:numFmt w:val="bullet"/>
      <w:pStyle w:val="Bullet21"/>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4"/>
  </w:num>
  <w:num w:numId="3">
    <w:abstractNumId w:val="9"/>
  </w:num>
  <w:num w:numId="4">
    <w:abstractNumId w:val="5"/>
  </w:num>
  <w:num w:numId="5">
    <w:abstractNumId w:val="17"/>
  </w:num>
  <w:num w:numId="6">
    <w:abstractNumId w:val="7"/>
  </w:num>
  <w:num w:numId="7">
    <w:abstractNumId w:val="2"/>
  </w:num>
  <w:num w:numId="8">
    <w:abstractNumId w:val="3"/>
  </w:num>
  <w:num w:numId="9">
    <w:abstractNumId w:val="11"/>
  </w:num>
  <w:num w:numId="10">
    <w:abstractNumId w:val="8"/>
  </w:num>
  <w:num w:numId="11">
    <w:abstractNumId w:val="6"/>
  </w:num>
  <w:num w:numId="12">
    <w:abstractNumId w:val="10"/>
  </w:num>
  <w:num w:numId="13">
    <w:abstractNumId w:val="15"/>
  </w:num>
  <w:num w:numId="14">
    <w:abstractNumId w:val="1"/>
  </w:num>
  <w:num w:numId="15">
    <w:abstractNumId w:val="13"/>
  </w:num>
  <w:num w:numId="16">
    <w:abstractNumId w:val="4"/>
  </w:num>
  <w:num w:numId="17">
    <w:abstractNumId w:val="12"/>
  </w:num>
  <w:num w:numId="18">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SortMethod w:val="0000"/>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2CAF"/>
    <w:rsid w:val="000107E5"/>
    <w:rsid w:val="00025458"/>
    <w:rsid w:val="00032198"/>
    <w:rsid w:val="000401B6"/>
    <w:rsid w:val="00095DAC"/>
    <w:rsid w:val="000C477B"/>
    <w:rsid w:val="000C4959"/>
    <w:rsid w:val="000C6FFE"/>
    <w:rsid w:val="000D0317"/>
    <w:rsid w:val="000D1D9A"/>
    <w:rsid w:val="000E2A44"/>
    <w:rsid w:val="000F2167"/>
    <w:rsid w:val="000F226F"/>
    <w:rsid w:val="000F245A"/>
    <w:rsid w:val="000F4840"/>
    <w:rsid w:val="000F7129"/>
    <w:rsid w:val="000F7EFA"/>
    <w:rsid w:val="00106C69"/>
    <w:rsid w:val="00113BB5"/>
    <w:rsid w:val="00116048"/>
    <w:rsid w:val="00123EBD"/>
    <w:rsid w:val="00130871"/>
    <w:rsid w:val="00137957"/>
    <w:rsid w:val="00143057"/>
    <w:rsid w:val="00143EF9"/>
    <w:rsid w:val="00145F30"/>
    <w:rsid w:val="00164ECB"/>
    <w:rsid w:val="00167D98"/>
    <w:rsid w:val="00170B5F"/>
    <w:rsid w:val="001748DD"/>
    <w:rsid w:val="00176934"/>
    <w:rsid w:val="00183D7B"/>
    <w:rsid w:val="00185899"/>
    <w:rsid w:val="001901AE"/>
    <w:rsid w:val="001938BF"/>
    <w:rsid w:val="00194937"/>
    <w:rsid w:val="0019734A"/>
    <w:rsid w:val="001A4CF2"/>
    <w:rsid w:val="001C4D67"/>
    <w:rsid w:val="001D117B"/>
    <w:rsid w:val="001D4092"/>
    <w:rsid w:val="001D4F7E"/>
    <w:rsid w:val="001F09D3"/>
    <w:rsid w:val="00200AC7"/>
    <w:rsid w:val="00203485"/>
    <w:rsid w:val="002427A3"/>
    <w:rsid w:val="002474D2"/>
    <w:rsid w:val="00271E39"/>
    <w:rsid w:val="002972C7"/>
    <w:rsid w:val="002B5CB3"/>
    <w:rsid w:val="002B7156"/>
    <w:rsid w:val="002C3A2C"/>
    <w:rsid w:val="002D44B1"/>
    <w:rsid w:val="002E51FC"/>
    <w:rsid w:val="002F3E85"/>
    <w:rsid w:val="002F60AE"/>
    <w:rsid w:val="00300AEB"/>
    <w:rsid w:val="00315B62"/>
    <w:rsid w:val="0032691E"/>
    <w:rsid w:val="003278F2"/>
    <w:rsid w:val="00327E88"/>
    <w:rsid w:val="00331DB9"/>
    <w:rsid w:val="0033402B"/>
    <w:rsid w:val="00343622"/>
    <w:rsid w:val="00344314"/>
    <w:rsid w:val="00344CBE"/>
    <w:rsid w:val="00360EB1"/>
    <w:rsid w:val="0037072E"/>
    <w:rsid w:val="003904C6"/>
    <w:rsid w:val="0039344D"/>
    <w:rsid w:val="00394923"/>
    <w:rsid w:val="003A143C"/>
    <w:rsid w:val="003A5D3A"/>
    <w:rsid w:val="003C7E9A"/>
    <w:rsid w:val="003D65AE"/>
    <w:rsid w:val="003E002C"/>
    <w:rsid w:val="003E35D7"/>
    <w:rsid w:val="003E5DBA"/>
    <w:rsid w:val="003F1078"/>
    <w:rsid w:val="004039A2"/>
    <w:rsid w:val="004148F1"/>
    <w:rsid w:val="004176F1"/>
    <w:rsid w:val="004201A4"/>
    <w:rsid w:val="00433ADA"/>
    <w:rsid w:val="00433D1D"/>
    <w:rsid w:val="0043598B"/>
    <w:rsid w:val="004430DC"/>
    <w:rsid w:val="00447360"/>
    <w:rsid w:val="00467885"/>
    <w:rsid w:val="00470D42"/>
    <w:rsid w:val="00482F03"/>
    <w:rsid w:val="00493B20"/>
    <w:rsid w:val="004A1381"/>
    <w:rsid w:val="004A4EFA"/>
    <w:rsid w:val="004B502A"/>
    <w:rsid w:val="004C7C59"/>
    <w:rsid w:val="004E5FAD"/>
    <w:rsid w:val="004F1B59"/>
    <w:rsid w:val="00502635"/>
    <w:rsid w:val="005155FA"/>
    <w:rsid w:val="00515DEA"/>
    <w:rsid w:val="00525101"/>
    <w:rsid w:val="00531D4C"/>
    <w:rsid w:val="005362BA"/>
    <w:rsid w:val="00542145"/>
    <w:rsid w:val="00562E36"/>
    <w:rsid w:val="00563C2D"/>
    <w:rsid w:val="00583C06"/>
    <w:rsid w:val="005B7010"/>
    <w:rsid w:val="005C08E8"/>
    <w:rsid w:val="005C6C61"/>
    <w:rsid w:val="005C6C72"/>
    <w:rsid w:val="005D7742"/>
    <w:rsid w:val="005E2899"/>
    <w:rsid w:val="005E3271"/>
    <w:rsid w:val="005E5EBA"/>
    <w:rsid w:val="00603D5C"/>
    <w:rsid w:val="00625171"/>
    <w:rsid w:val="0063016E"/>
    <w:rsid w:val="00645900"/>
    <w:rsid w:val="006550DA"/>
    <w:rsid w:val="006609EF"/>
    <w:rsid w:val="00676600"/>
    <w:rsid w:val="00680617"/>
    <w:rsid w:val="006836A8"/>
    <w:rsid w:val="00685B9D"/>
    <w:rsid w:val="00685BED"/>
    <w:rsid w:val="006A59F6"/>
    <w:rsid w:val="006A6BD8"/>
    <w:rsid w:val="006B07B0"/>
    <w:rsid w:val="006B73E6"/>
    <w:rsid w:val="006C32AF"/>
    <w:rsid w:val="006D12EE"/>
    <w:rsid w:val="006E1E25"/>
    <w:rsid w:val="006F50F5"/>
    <w:rsid w:val="00701616"/>
    <w:rsid w:val="007044C8"/>
    <w:rsid w:val="00704D3F"/>
    <w:rsid w:val="00705F08"/>
    <w:rsid w:val="00722809"/>
    <w:rsid w:val="00725E85"/>
    <w:rsid w:val="00726E30"/>
    <w:rsid w:val="00737681"/>
    <w:rsid w:val="007507AD"/>
    <w:rsid w:val="00750CBC"/>
    <w:rsid w:val="00752DA7"/>
    <w:rsid w:val="00753764"/>
    <w:rsid w:val="0075464B"/>
    <w:rsid w:val="007575D1"/>
    <w:rsid w:val="00762656"/>
    <w:rsid w:val="00772019"/>
    <w:rsid w:val="00787B41"/>
    <w:rsid w:val="00797468"/>
    <w:rsid w:val="007A13AF"/>
    <w:rsid w:val="007C03C7"/>
    <w:rsid w:val="007D04A5"/>
    <w:rsid w:val="007D2D2C"/>
    <w:rsid w:val="007D721B"/>
    <w:rsid w:val="007D7D6A"/>
    <w:rsid w:val="007E43A0"/>
    <w:rsid w:val="007F0D27"/>
    <w:rsid w:val="00800D09"/>
    <w:rsid w:val="00805F27"/>
    <w:rsid w:val="00810F1F"/>
    <w:rsid w:val="008160E1"/>
    <w:rsid w:val="0082023A"/>
    <w:rsid w:val="00840D37"/>
    <w:rsid w:val="00847911"/>
    <w:rsid w:val="00851A7F"/>
    <w:rsid w:val="00860D2A"/>
    <w:rsid w:val="0086573D"/>
    <w:rsid w:val="00875AF1"/>
    <w:rsid w:val="00875F40"/>
    <w:rsid w:val="00880780"/>
    <w:rsid w:val="00880A94"/>
    <w:rsid w:val="0089246B"/>
    <w:rsid w:val="008A2E69"/>
    <w:rsid w:val="008A6424"/>
    <w:rsid w:val="008B031F"/>
    <w:rsid w:val="008B0C89"/>
    <w:rsid w:val="008B228A"/>
    <w:rsid w:val="008B30BA"/>
    <w:rsid w:val="008C1A59"/>
    <w:rsid w:val="008C2CAF"/>
    <w:rsid w:val="008D1D52"/>
    <w:rsid w:val="008E484B"/>
    <w:rsid w:val="009010B6"/>
    <w:rsid w:val="0092095B"/>
    <w:rsid w:val="009243CF"/>
    <w:rsid w:val="0092715C"/>
    <w:rsid w:val="009317F9"/>
    <w:rsid w:val="00943186"/>
    <w:rsid w:val="0094373C"/>
    <w:rsid w:val="00944D3A"/>
    <w:rsid w:val="00952429"/>
    <w:rsid w:val="00952DEE"/>
    <w:rsid w:val="00964B8D"/>
    <w:rsid w:val="0097466F"/>
    <w:rsid w:val="00990A2B"/>
    <w:rsid w:val="009A3E5C"/>
    <w:rsid w:val="009B62ED"/>
    <w:rsid w:val="009C07BD"/>
    <w:rsid w:val="009C38CC"/>
    <w:rsid w:val="009C570B"/>
    <w:rsid w:val="009D119A"/>
    <w:rsid w:val="009E4808"/>
    <w:rsid w:val="009E78C5"/>
    <w:rsid w:val="009F3B90"/>
    <w:rsid w:val="00A01925"/>
    <w:rsid w:val="00A04079"/>
    <w:rsid w:val="00A10D37"/>
    <w:rsid w:val="00A1146D"/>
    <w:rsid w:val="00A16349"/>
    <w:rsid w:val="00A26384"/>
    <w:rsid w:val="00A34514"/>
    <w:rsid w:val="00A518CE"/>
    <w:rsid w:val="00A61034"/>
    <w:rsid w:val="00A66865"/>
    <w:rsid w:val="00A94550"/>
    <w:rsid w:val="00A95298"/>
    <w:rsid w:val="00AA6249"/>
    <w:rsid w:val="00AC469C"/>
    <w:rsid w:val="00AC594C"/>
    <w:rsid w:val="00AD27BF"/>
    <w:rsid w:val="00AD309D"/>
    <w:rsid w:val="00AF55B9"/>
    <w:rsid w:val="00B14A19"/>
    <w:rsid w:val="00B1508F"/>
    <w:rsid w:val="00B227CD"/>
    <w:rsid w:val="00B25385"/>
    <w:rsid w:val="00B4173E"/>
    <w:rsid w:val="00B45B30"/>
    <w:rsid w:val="00B56DD7"/>
    <w:rsid w:val="00B73633"/>
    <w:rsid w:val="00B73787"/>
    <w:rsid w:val="00B73F20"/>
    <w:rsid w:val="00B74D69"/>
    <w:rsid w:val="00B8118B"/>
    <w:rsid w:val="00B85985"/>
    <w:rsid w:val="00BA387F"/>
    <w:rsid w:val="00BB7CA2"/>
    <w:rsid w:val="00BE31EE"/>
    <w:rsid w:val="00BF4A6F"/>
    <w:rsid w:val="00BF71EB"/>
    <w:rsid w:val="00BF760F"/>
    <w:rsid w:val="00C06E21"/>
    <w:rsid w:val="00C136CB"/>
    <w:rsid w:val="00C169F3"/>
    <w:rsid w:val="00C2145C"/>
    <w:rsid w:val="00C249F3"/>
    <w:rsid w:val="00C32BB2"/>
    <w:rsid w:val="00C34AE4"/>
    <w:rsid w:val="00C37E85"/>
    <w:rsid w:val="00C537AF"/>
    <w:rsid w:val="00C72C7D"/>
    <w:rsid w:val="00C85ECE"/>
    <w:rsid w:val="00C93765"/>
    <w:rsid w:val="00CA2995"/>
    <w:rsid w:val="00CB222E"/>
    <w:rsid w:val="00CB7F74"/>
    <w:rsid w:val="00CD4F8C"/>
    <w:rsid w:val="00CE2B91"/>
    <w:rsid w:val="00CE5315"/>
    <w:rsid w:val="00D01435"/>
    <w:rsid w:val="00D06756"/>
    <w:rsid w:val="00D16FF5"/>
    <w:rsid w:val="00D2475C"/>
    <w:rsid w:val="00D355D0"/>
    <w:rsid w:val="00D35DBD"/>
    <w:rsid w:val="00D3724D"/>
    <w:rsid w:val="00D45833"/>
    <w:rsid w:val="00D603B1"/>
    <w:rsid w:val="00D70905"/>
    <w:rsid w:val="00D70F9F"/>
    <w:rsid w:val="00D73B87"/>
    <w:rsid w:val="00D767ED"/>
    <w:rsid w:val="00D76AA3"/>
    <w:rsid w:val="00D917F0"/>
    <w:rsid w:val="00DA266C"/>
    <w:rsid w:val="00DA4426"/>
    <w:rsid w:val="00DB49C3"/>
    <w:rsid w:val="00DC58DF"/>
    <w:rsid w:val="00DC5C39"/>
    <w:rsid w:val="00DD185E"/>
    <w:rsid w:val="00DD32FF"/>
    <w:rsid w:val="00E03FD9"/>
    <w:rsid w:val="00E0613F"/>
    <w:rsid w:val="00E33010"/>
    <w:rsid w:val="00E3536D"/>
    <w:rsid w:val="00E37B71"/>
    <w:rsid w:val="00E408E0"/>
    <w:rsid w:val="00E5350E"/>
    <w:rsid w:val="00E7584A"/>
    <w:rsid w:val="00E84D15"/>
    <w:rsid w:val="00E87631"/>
    <w:rsid w:val="00E91436"/>
    <w:rsid w:val="00E91BB9"/>
    <w:rsid w:val="00EA4623"/>
    <w:rsid w:val="00EB614B"/>
    <w:rsid w:val="00EB7897"/>
    <w:rsid w:val="00EE15AF"/>
    <w:rsid w:val="00EE3D3D"/>
    <w:rsid w:val="00EE46BE"/>
    <w:rsid w:val="00EE5362"/>
    <w:rsid w:val="00EF0E9B"/>
    <w:rsid w:val="00F122B5"/>
    <w:rsid w:val="00F273B0"/>
    <w:rsid w:val="00F27B70"/>
    <w:rsid w:val="00F315CF"/>
    <w:rsid w:val="00F44D5A"/>
    <w:rsid w:val="00F464B0"/>
    <w:rsid w:val="00F46D51"/>
    <w:rsid w:val="00F50BE2"/>
    <w:rsid w:val="00F733AB"/>
    <w:rsid w:val="00F775E3"/>
    <w:rsid w:val="00F81CC4"/>
    <w:rsid w:val="00F82DAE"/>
    <w:rsid w:val="00F90417"/>
    <w:rsid w:val="00F943F8"/>
    <w:rsid w:val="00FB7F58"/>
    <w:rsid w:val="00FC32E0"/>
    <w:rsid w:val="00FD14B1"/>
    <w:rsid w:val="00FD2841"/>
    <w:rsid w:val="00FE4334"/>
    <w:rsid w:val="00FE4E84"/>
    <w:rsid w:val="00FF17D1"/>
    <w:rsid w:val="00FF393A"/>
    <w:rsid w:val="00FF50DF"/>
    <w:rsid w:val="00FF7D9B"/>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DF514B2"/>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Author Text"/>
    <w:qFormat/>
    <w:rsid w:val="002D44B1"/>
    <w:pPr>
      <w:spacing w:after="120"/>
    </w:pPr>
    <w:rPr>
      <w:sz w:val="24"/>
      <w:szCs w:val="24"/>
    </w:rPr>
  </w:style>
  <w:style w:type="paragraph" w:styleId="Heading1">
    <w:name w:val="heading 1"/>
    <w:basedOn w:val="TOC1"/>
    <w:next w:val="Normal"/>
    <w:link w:val="Heading1Char"/>
    <w:qFormat/>
    <w:rsid w:val="002B02BD"/>
    <w:pPr>
      <w:outlineLvl w:val="0"/>
    </w:pPr>
  </w:style>
  <w:style w:type="paragraph" w:styleId="Heading2">
    <w:name w:val="heading 2"/>
    <w:basedOn w:val="TOC2"/>
    <w:next w:val="Normal"/>
    <w:link w:val="Heading2Char"/>
    <w:qFormat/>
    <w:rsid w:val="002B02BD"/>
    <w:pPr>
      <w:outlineLvl w:val="1"/>
    </w:pPr>
  </w:style>
  <w:style w:type="paragraph" w:styleId="Heading3">
    <w:name w:val="heading 3"/>
    <w:basedOn w:val="TOC3"/>
    <w:next w:val="Normal"/>
    <w:link w:val="Heading3Char"/>
    <w:qFormat/>
    <w:rsid w:val="002B02BD"/>
    <w:pPr>
      <w:outlineLvl w:val="2"/>
    </w:pPr>
  </w:style>
  <w:style w:type="paragraph" w:styleId="Heading4">
    <w:name w:val="heading 4"/>
    <w:basedOn w:val="TOC4"/>
    <w:next w:val="Normal"/>
    <w:link w:val="Heading4Char"/>
    <w:qFormat/>
    <w:rsid w:val="002B02BD"/>
    <w:pPr>
      <w:outlineLvl w:val="3"/>
    </w:pPr>
  </w:style>
  <w:style w:type="paragraph" w:styleId="Heading5">
    <w:name w:val="heading 5"/>
    <w:basedOn w:val="Normal"/>
    <w:next w:val="Normal"/>
    <w:link w:val="Heading5Char"/>
    <w:qFormat/>
    <w:rsid w:val="00A46E8D"/>
    <w:pPr>
      <w:spacing w:before="220" w:after="40"/>
      <w:outlineLvl w:val="4"/>
    </w:pPr>
    <w:rPr>
      <w:rFonts w:ascii="Arial" w:eastAsia="Arial" w:hAnsi="Arial" w:cs="Arial"/>
      <w:b/>
      <w:bCs/>
      <w:color w:val="000000"/>
      <w:sz w:val="22"/>
      <w:szCs w:val="22"/>
    </w:rPr>
  </w:style>
  <w:style w:type="paragraph" w:styleId="Heading6">
    <w:name w:val="heading 6"/>
    <w:basedOn w:val="Normal"/>
    <w:next w:val="Normal"/>
    <w:link w:val="Heading6Char"/>
    <w:qFormat/>
    <w:rsid w:val="00A46E8D"/>
    <w:pPr>
      <w:spacing w:before="200" w:after="40"/>
      <w:outlineLvl w:val="5"/>
    </w:pPr>
    <w:rPr>
      <w:rFonts w:ascii="Arial" w:eastAsia="Arial" w:hAnsi="Arial" w:cs="Arial"/>
      <w:b/>
      <w:bCs/>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SectionHeader"/>
    <w:next w:val="Normal"/>
    <w:autoRedefine/>
    <w:uiPriority w:val="39"/>
    <w:rsid w:val="009B62ED"/>
    <w:pPr>
      <w:pBdr>
        <w:bottom w:val="none" w:sz="0" w:space="0" w:color="auto"/>
        <w:right w:val="none" w:sz="0" w:space="0" w:color="auto"/>
      </w:pBdr>
      <w:tabs>
        <w:tab w:val="right" w:leader="dot" w:pos="8640"/>
      </w:tabs>
      <w:spacing w:before="120"/>
      <w:ind w:left="0" w:right="0"/>
      <w:jc w:val="left"/>
    </w:pPr>
    <w:rPr>
      <w:rFonts w:ascii="Cambria" w:eastAsia="Cambria" w:hAnsi="Cambria" w:cs="Times New Roman"/>
      <w:sz w:val="22"/>
      <w:lang w:bidi="ar-SA"/>
    </w:rPr>
  </w:style>
  <w:style w:type="paragraph" w:customStyle="1" w:styleId="SectionHeader">
    <w:name w:val="SectionHeader"/>
    <w:basedOn w:val="CaseHeader"/>
    <w:rsid w:val="00B22780"/>
    <w:pPr>
      <w:pBdr>
        <w:bottom w:val="threeDEngrave" w:sz="24" w:space="1" w:color="000000"/>
        <w:right w:val="threeDEngrave" w:sz="24" w:space="4" w:color="000000"/>
      </w:pBdr>
    </w:pPr>
    <w:rPr>
      <w:sz w:val="72"/>
    </w:rPr>
  </w:style>
  <w:style w:type="paragraph" w:customStyle="1" w:styleId="CaseHeader">
    <w:name w:val="Case Header"/>
    <w:basedOn w:val="Normal"/>
    <w:rsid w:val="00B73F20"/>
    <w:pPr>
      <w:pBdr>
        <w:bottom w:val="thinThickLargeGap" w:sz="12" w:space="1" w:color="auto"/>
      </w:pBdr>
      <w:ind w:left="-360" w:right="-360"/>
      <w:jc w:val="right"/>
    </w:pPr>
    <w:rPr>
      <w:rFonts w:asciiTheme="majorHAnsi" w:eastAsia="Times New Roman" w:hAnsiTheme="majorHAnsi" w:cs="Arial"/>
      <w:b/>
      <w:sz w:val="28"/>
      <w:szCs w:val="22"/>
      <w:lang w:bidi="en-US"/>
    </w:rPr>
  </w:style>
  <w:style w:type="character" w:customStyle="1" w:styleId="Heading1Char">
    <w:name w:val="Heading 1 Char"/>
    <w:link w:val="Heading1"/>
    <w:rsid w:val="002B02BD"/>
    <w:rPr>
      <w:rFonts w:ascii="Arial" w:eastAsia="Times New Roman" w:hAnsi="Arial" w:cs="Helvetica"/>
      <w:sz w:val="48"/>
      <w:szCs w:val="22"/>
      <w:lang w:bidi="en-US"/>
    </w:rPr>
  </w:style>
  <w:style w:type="paragraph" w:styleId="TOC2">
    <w:name w:val="toc 2"/>
    <w:basedOn w:val="SectionHeader"/>
    <w:next w:val="Normal"/>
    <w:autoRedefine/>
    <w:uiPriority w:val="39"/>
    <w:rsid w:val="009B62ED"/>
    <w:pPr>
      <w:pBdr>
        <w:bottom w:val="none" w:sz="0" w:space="0" w:color="auto"/>
        <w:right w:val="none" w:sz="0" w:space="0" w:color="auto"/>
      </w:pBdr>
      <w:tabs>
        <w:tab w:val="right" w:leader="dot" w:pos="8640"/>
      </w:tabs>
      <w:ind w:left="245" w:right="0"/>
      <w:jc w:val="left"/>
    </w:pPr>
    <w:rPr>
      <w:rFonts w:ascii="Cambria" w:eastAsia="Cambria" w:hAnsi="Cambria" w:cs="Times New Roman"/>
      <w:b w:val="0"/>
      <w:i/>
      <w:sz w:val="22"/>
      <w:lang w:bidi="ar-SA"/>
    </w:rPr>
  </w:style>
  <w:style w:type="character" w:customStyle="1" w:styleId="Heading2Char">
    <w:name w:val="Heading 2 Char"/>
    <w:link w:val="Heading2"/>
    <w:rsid w:val="002B02BD"/>
    <w:rPr>
      <w:rFonts w:ascii="Arial" w:eastAsia="Times New Roman" w:hAnsi="Arial" w:cs="Helvetica"/>
      <w:b/>
      <w:sz w:val="72"/>
      <w:szCs w:val="22"/>
      <w:lang w:bidi="en-US"/>
    </w:rPr>
  </w:style>
  <w:style w:type="paragraph" w:styleId="TOC3">
    <w:name w:val="toc 3"/>
    <w:basedOn w:val="CaseHeader"/>
    <w:next w:val="Normal"/>
    <w:autoRedefine/>
    <w:uiPriority w:val="39"/>
    <w:rsid w:val="00F46D51"/>
    <w:pPr>
      <w:pBdr>
        <w:bottom w:val="none" w:sz="0" w:space="0" w:color="auto"/>
      </w:pBdr>
      <w:tabs>
        <w:tab w:val="right" w:pos="8640"/>
      </w:tabs>
      <w:ind w:left="475" w:right="0"/>
      <w:jc w:val="left"/>
    </w:pPr>
    <w:rPr>
      <w:rFonts w:ascii="Cambria" w:eastAsia="Cambria" w:hAnsi="Cambria" w:cs="Times New Roman"/>
      <w:b w:val="0"/>
      <w:sz w:val="22"/>
      <w:lang w:bidi="ar-SA"/>
    </w:rPr>
  </w:style>
  <w:style w:type="character" w:customStyle="1" w:styleId="Heading3Char">
    <w:name w:val="Heading 3 Char"/>
    <w:link w:val="Heading3"/>
    <w:rsid w:val="002B02BD"/>
    <w:rPr>
      <w:rFonts w:ascii="Arial" w:eastAsia="Times New Roman" w:hAnsi="Arial" w:cs="Helvetica"/>
      <w:b/>
      <w:sz w:val="36"/>
      <w:szCs w:val="22"/>
      <w:lang w:bidi="en-US"/>
    </w:rPr>
  </w:style>
  <w:style w:type="paragraph" w:styleId="TOC4">
    <w:name w:val="toc 4"/>
    <w:basedOn w:val="Normal"/>
    <w:next w:val="Normal"/>
    <w:autoRedefine/>
    <w:uiPriority w:val="39"/>
    <w:rsid w:val="003B039E"/>
    <w:pPr>
      <w:ind w:left="720"/>
    </w:pPr>
    <w:rPr>
      <w:sz w:val="20"/>
      <w:szCs w:val="20"/>
    </w:rPr>
  </w:style>
  <w:style w:type="character" w:customStyle="1" w:styleId="Heading4Char">
    <w:name w:val="Heading 4 Char"/>
    <w:link w:val="Heading4"/>
    <w:rsid w:val="002B02BD"/>
    <w:rPr>
      <w:b/>
      <w:bCs/>
      <w:sz w:val="36"/>
      <w:szCs w:val="24"/>
      <w:lang w:bidi="en-US"/>
    </w:rPr>
  </w:style>
  <w:style w:type="character" w:customStyle="1" w:styleId="Heading5Char">
    <w:name w:val="Heading 5 Char"/>
    <w:link w:val="Heading5"/>
    <w:rsid w:val="00A46E8D"/>
    <w:rPr>
      <w:rFonts w:ascii="Arial" w:eastAsia="Arial" w:hAnsi="Arial" w:cs="Arial"/>
      <w:b/>
      <w:bCs/>
      <w:color w:val="000000"/>
      <w:sz w:val="22"/>
      <w:szCs w:val="22"/>
    </w:rPr>
  </w:style>
  <w:style w:type="character" w:customStyle="1" w:styleId="Heading6Char">
    <w:name w:val="Heading 6 Char"/>
    <w:link w:val="Heading6"/>
    <w:rsid w:val="00A46E8D"/>
    <w:rPr>
      <w:rFonts w:ascii="Arial" w:eastAsia="Arial" w:hAnsi="Arial" w:cs="Arial"/>
      <w:b/>
      <w:bCs/>
      <w:color w:val="000000"/>
    </w:rPr>
  </w:style>
  <w:style w:type="paragraph" w:customStyle="1" w:styleId="ChapterHeader">
    <w:name w:val="Chapter Header"/>
    <w:basedOn w:val="Normal"/>
    <w:uiPriority w:val="99"/>
    <w:rsid w:val="00B73F20"/>
    <w:pPr>
      <w:widowControl w:val="0"/>
      <w:pBdr>
        <w:bottom w:val="threeDEngrave" w:sz="24" w:space="1" w:color="000000"/>
      </w:pBdr>
      <w:ind w:left="-547" w:right="-634"/>
      <w:jc w:val="right"/>
    </w:pPr>
    <w:rPr>
      <w:rFonts w:ascii="Arial" w:eastAsia="Times New Roman" w:hAnsi="Arial" w:cs="Helvetica"/>
      <w:sz w:val="48"/>
      <w:szCs w:val="22"/>
    </w:rPr>
  </w:style>
  <w:style w:type="paragraph" w:customStyle="1" w:styleId="chapterheadersubtitlea">
    <w:name w:val="chapter header subtitle a"/>
    <w:basedOn w:val="Normal"/>
    <w:uiPriority w:val="99"/>
    <w:rsid w:val="0022064E"/>
    <w:pPr>
      <w:ind w:right="-360"/>
      <w:jc w:val="right"/>
    </w:pPr>
    <w:rPr>
      <w:rFonts w:ascii="Arial" w:eastAsia="Times New Roman" w:hAnsi="Arial" w:cs="Helvetica"/>
      <w:i/>
      <w:sz w:val="20"/>
      <w:szCs w:val="22"/>
    </w:rPr>
  </w:style>
  <w:style w:type="paragraph" w:customStyle="1" w:styleId="chapterheadersubtitleb">
    <w:name w:val="chapter header subtitle b"/>
    <w:basedOn w:val="Normal"/>
    <w:uiPriority w:val="99"/>
    <w:rsid w:val="002136A2"/>
    <w:pPr>
      <w:ind w:right="-540"/>
      <w:jc w:val="right"/>
    </w:pPr>
    <w:rPr>
      <w:rFonts w:ascii="Arial" w:eastAsia="Times New Roman" w:hAnsi="Arial" w:cs="Helvetica"/>
      <w:b/>
      <w:i/>
      <w:szCs w:val="22"/>
    </w:rPr>
  </w:style>
  <w:style w:type="paragraph" w:customStyle="1" w:styleId="RBarticle">
    <w:name w:val="RB article"/>
    <w:basedOn w:val="Normal"/>
    <w:uiPriority w:val="99"/>
    <w:rsid w:val="002136A2"/>
    <w:pPr>
      <w:pBdr>
        <w:bottom w:val="none" w:sz="0" w:space="0" w:color="808080"/>
      </w:pBdr>
      <w:spacing w:before="120"/>
      <w:ind w:left="-540" w:right="-630" w:firstLine="540"/>
    </w:pPr>
    <w:rPr>
      <w:rFonts w:ascii="Arial" w:hAnsi="Arial" w:cs="Arial"/>
      <w:color w:val="000000"/>
    </w:rPr>
  </w:style>
  <w:style w:type="paragraph" w:customStyle="1" w:styleId="RBSubtitle">
    <w:name w:val="RB Subtitle"/>
    <w:basedOn w:val="RBQuote"/>
    <w:rsid w:val="00AE12E4"/>
    <w:rPr>
      <w:rFonts w:ascii="Arial" w:hAnsi="Arial" w:cs="Arial"/>
      <w:sz w:val="24"/>
    </w:rPr>
  </w:style>
  <w:style w:type="paragraph" w:customStyle="1" w:styleId="RBQuote">
    <w:name w:val="RB Quote"/>
    <w:basedOn w:val="Normal"/>
    <w:rsid w:val="00AE12E4"/>
    <w:pPr>
      <w:ind w:right="-576" w:firstLine="72"/>
      <w:jc w:val="right"/>
    </w:pPr>
    <w:rPr>
      <w:i/>
      <w:sz w:val="22"/>
    </w:rPr>
  </w:style>
  <w:style w:type="paragraph" w:customStyle="1" w:styleId="Tags">
    <w:name w:val="Tags"/>
    <w:basedOn w:val="Normal"/>
    <w:uiPriority w:val="99"/>
    <w:qFormat/>
    <w:rsid w:val="002136A2"/>
    <w:pPr>
      <w:keepNext/>
      <w:ind w:left="-360"/>
    </w:pPr>
    <w:rPr>
      <w:rFonts w:ascii="Arial" w:eastAsia="Times New Roman" w:hAnsi="Arial" w:cs="Helvetica"/>
      <w:b/>
      <w:sz w:val="32"/>
      <w:szCs w:val="22"/>
    </w:rPr>
  </w:style>
  <w:style w:type="paragraph" w:customStyle="1" w:styleId="RBContentions">
    <w:name w:val="RB Contentions"/>
    <w:basedOn w:val="Normal"/>
    <w:rsid w:val="008D1D52"/>
    <w:pPr>
      <w:keepNext/>
      <w:spacing w:before="120"/>
    </w:pPr>
    <w:rPr>
      <w:rFonts w:ascii="Arial" w:eastAsia="Times New Roman" w:hAnsi="Arial" w:cs="Helvetica"/>
      <w:b/>
      <w:sz w:val="26"/>
      <w:szCs w:val="22"/>
      <w:lang w:bidi="en-US"/>
    </w:rPr>
  </w:style>
  <w:style w:type="paragraph" w:customStyle="1" w:styleId="PlaceholderText1">
    <w:name w:val="Placeholder Text1"/>
    <w:basedOn w:val="Normal"/>
    <w:uiPriority w:val="99"/>
    <w:unhideWhenUsed/>
    <w:rsid w:val="00B8044A"/>
    <w:pPr>
      <w:keepNext/>
      <w:numPr>
        <w:numId w:val="1"/>
      </w:numPr>
      <w:spacing w:line="276" w:lineRule="auto"/>
      <w:contextualSpacing/>
      <w:outlineLvl w:val="0"/>
    </w:pPr>
    <w:rPr>
      <w:rFonts w:ascii="Verdana" w:eastAsia="MS Gothic" w:hAnsi="Verdana"/>
      <w:sz w:val="22"/>
      <w:szCs w:val="22"/>
    </w:rPr>
  </w:style>
  <w:style w:type="paragraph" w:styleId="NoSpacing">
    <w:name w:val="No Spacing"/>
    <w:basedOn w:val="Normal"/>
    <w:uiPriority w:val="99"/>
    <w:qFormat/>
    <w:rsid w:val="00B8044A"/>
    <w:pPr>
      <w:keepNext/>
      <w:numPr>
        <w:ilvl w:val="1"/>
        <w:numId w:val="1"/>
      </w:numPr>
      <w:spacing w:line="276" w:lineRule="auto"/>
      <w:contextualSpacing/>
      <w:outlineLvl w:val="1"/>
    </w:pPr>
    <w:rPr>
      <w:rFonts w:ascii="Verdana" w:eastAsia="MS Gothic" w:hAnsi="Verdana"/>
      <w:sz w:val="22"/>
      <w:szCs w:val="22"/>
    </w:rPr>
  </w:style>
  <w:style w:type="paragraph" w:customStyle="1" w:styleId="LightShading1">
    <w:name w:val="Light Shading1"/>
    <w:basedOn w:val="Normal"/>
    <w:uiPriority w:val="99"/>
    <w:unhideWhenUsed/>
    <w:rsid w:val="00B8044A"/>
    <w:pPr>
      <w:keepNext/>
      <w:numPr>
        <w:ilvl w:val="2"/>
        <w:numId w:val="1"/>
      </w:numPr>
      <w:spacing w:line="276" w:lineRule="auto"/>
      <w:contextualSpacing/>
      <w:outlineLvl w:val="2"/>
    </w:pPr>
    <w:rPr>
      <w:rFonts w:ascii="Verdana" w:eastAsia="MS Gothic" w:hAnsi="Verdana"/>
      <w:sz w:val="22"/>
      <w:szCs w:val="22"/>
    </w:rPr>
  </w:style>
  <w:style w:type="paragraph" w:customStyle="1" w:styleId="LightList1">
    <w:name w:val="Light List1"/>
    <w:basedOn w:val="Normal"/>
    <w:uiPriority w:val="99"/>
    <w:unhideWhenUsed/>
    <w:rsid w:val="00B8044A"/>
    <w:pPr>
      <w:keepNext/>
      <w:numPr>
        <w:ilvl w:val="3"/>
        <w:numId w:val="1"/>
      </w:numPr>
      <w:spacing w:line="276" w:lineRule="auto"/>
      <w:contextualSpacing/>
      <w:outlineLvl w:val="3"/>
    </w:pPr>
    <w:rPr>
      <w:rFonts w:ascii="Verdana" w:eastAsia="MS Gothic" w:hAnsi="Verdana"/>
      <w:sz w:val="22"/>
      <w:szCs w:val="22"/>
    </w:rPr>
  </w:style>
  <w:style w:type="paragraph" w:customStyle="1" w:styleId="LightGrid1">
    <w:name w:val="Light Grid1"/>
    <w:basedOn w:val="Normal"/>
    <w:uiPriority w:val="99"/>
    <w:unhideWhenUsed/>
    <w:rsid w:val="00B8044A"/>
    <w:pPr>
      <w:keepNext/>
      <w:numPr>
        <w:ilvl w:val="4"/>
        <w:numId w:val="1"/>
      </w:numPr>
      <w:spacing w:line="276" w:lineRule="auto"/>
      <w:contextualSpacing/>
      <w:outlineLvl w:val="4"/>
    </w:pPr>
    <w:rPr>
      <w:rFonts w:ascii="Verdana" w:eastAsia="MS Gothic" w:hAnsi="Verdana"/>
      <w:sz w:val="22"/>
      <w:szCs w:val="22"/>
    </w:rPr>
  </w:style>
  <w:style w:type="paragraph" w:customStyle="1" w:styleId="MediumShading11">
    <w:name w:val="Medium Shading 11"/>
    <w:basedOn w:val="Normal"/>
    <w:uiPriority w:val="99"/>
    <w:unhideWhenUsed/>
    <w:rsid w:val="00B8044A"/>
    <w:pPr>
      <w:keepNext/>
      <w:numPr>
        <w:ilvl w:val="5"/>
        <w:numId w:val="1"/>
      </w:numPr>
      <w:spacing w:line="276" w:lineRule="auto"/>
      <w:contextualSpacing/>
      <w:outlineLvl w:val="5"/>
    </w:pPr>
    <w:rPr>
      <w:rFonts w:ascii="Verdana" w:eastAsia="MS Gothic" w:hAnsi="Verdana"/>
      <w:sz w:val="22"/>
      <w:szCs w:val="22"/>
    </w:rPr>
  </w:style>
  <w:style w:type="paragraph" w:customStyle="1" w:styleId="MediumShading21">
    <w:name w:val="Medium Shading 21"/>
    <w:basedOn w:val="Normal"/>
    <w:uiPriority w:val="99"/>
    <w:unhideWhenUsed/>
    <w:rsid w:val="00B8044A"/>
    <w:pPr>
      <w:keepNext/>
      <w:numPr>
        <w:ilvl w:val="6"/>
        <w:numId w:val="1"/>
      </w:numPr>
      <w:spacing w:line="276" w:lineRule="auto"/>
      <w:contextualSpacing/>
      <w:outlineLvl w:val="6"/>
    </w:pPr>
    <w:rPr>
      <w:rFonts w:ascii="Verdana" w:eastAsia="MS Gothic" w:hAnsi="Verdana"/>
      <w:sz w:val="22"/>
      <w:szCs w:val="22"/>
    </w:rPr>
  </w:style>
  <w:style w:type="paragraph" w:customStyle="1" w:styleId="MediumList11">
    <w:name w:val="Medium List 11"/>
    <w:basedOn w:val="Normal"/>
    <w:uiPriority w:val="99"/>
    <w:unhideWhenUsed/>
    <w:rsid w:val="00B8044A"/>
    <w:pPr>
      <w:keepNext/>
      <w:numPr>
        <w:ilvl w:val="7"/>
        <w:numId w:val="1"/>
      </w:numPr>
      <w:spacing w:line="276" w:lineRule="auto"/>
      <w:contextualSpacing/>
      <w:outlineLvl w:val="7"/>
    </w:pPr>
    <w:rPr>
      <w:rFonts w:ascii="Verdana" w:eastAsia="MS Gothic" w:hAnsi="Verdana"/>
      <w:sz w:val="22"/>
      <w:szCs w:val="22"/>
    </w:rPr>
  </w:style>
  <w:style w:type="paragraph" w:customStyle="1" w:styleId="MediumList21">
    <w:name w:val="Medium List 21"/>
    <w:basedOn w:val="Normal"/>
    <w:uiPriority w:val="99"/>
    <w:unhideWhenUsed/>
    <w:rsid w:val="00B8044A"/>
    <w:pPr>
      <w:keepNext/>
      <w:numPr>
        <w:ilvl w:val="8"/>
        <w:numId w:val="1"/>
      </w:numPr>
      <w:spacing w:line="276" w:lineRule="auto"/>
      <w:contextualSpacing/>
      <w:outlineLvl w:val="8"/>
    </w:pPr>
    <w:rPr>
      <w:rFonts w:ascii="Verdana" w:eastAsia="MS Gothic" w:hAnsi="Verdana"/>
      <w:sz w:val="22"/>
      <w:szCs w:val="22"/>
    </w:rPr>
  </w:style>
  <w:style w:type="paragraph" w:styleId="FootnoteText">
    <w:name w:val="footnote text"/>
    <w:basedOn w:val="Normal"/>
    <w:link w:val="FootnoteTextChar"/>
    <w:uiPriority w:val="99"/>
    <w:rsid w:val="00FC39BB"/>
    <w:rPr>
      <w:rFonts w:ascii="Times New Roman" w:eastAsia="Times New Roman" w:hAnsi="Times New Roman"/>
    </w:rPr>
  </w:style>
  <w:style w:type="character" w:customStyle="1" w:styleId="FootnoteTextChar">
    <w:name w:val="Footnote Text Char"/>
    <w:link w:val="FootnoteText"/>
    <w:uiPriority w:val="99"/>
    <w:rsid w:val="00FC39BB"/>
    <w:rPr>
      <w:rFonts w:ascii="Times New Roman" w:eastAsia="Times New Roman" w:hAnsi="Times New Roman"/>
      <w:sz w:val="24"/>
      <w:szCs w:val="24"/>
    </w:rPr>
  </w:style>
  <w:style w:type="character" w:styleId="FootnoteReference">
    <w:name w:val="footnote reference"/>
    <w:uiPriority w:val="99"/>
    <w:rsid w:val="00FC39BB"/>
    <w:rPr>
      <w:vertAlign w:val="superscript"/>
    </w:rPr>
  </w:style>
  <w:style w:type="paragraph" w:customStyle="1" w:styleId="HeaderFooter">
    <w:name w:val="Header &amp; Footer"/>
    <w:rsid w:val="00FC39BB"/>
    <w:pPr>
      <w:tabs>
        <w:tab w:val="right" w:pos="9360"/>
      </w:tabs>
    </w:pPr>
    <w:rPr>
      <w:rFonts w:ascii="Helvetica" w:eastAsia="ヒラギノ角ゴ Pro W3" w:hAnsi="Helvetica"/>
      <w:color w:val="000000"/>
    </w:rPr>
  </w:style>
  <w:style w:type="paragraph" w:customStyle="1" w:styleId="Body">
    <w:name w:val="Body"/>
    <w:autoRedefine/>
    <w:rsid w:val="00D70F9F"/>
    <w:rPr>
      <w:rFonts w:ascii="Times New Roman" w:eastAsia="ヒラギノ角ゴ Pro W3" w:hAnsi="Times New Roman"/>
      <w:i/>
      <w:sz w:val="28"/>
      <w:u w:val="single"/>
    </w:rPr>
  </w:style>
  <w:style w:type="paragraph" w:customStyle="1" w:styleId="FreeForm">
    <w:name w:val="Free Form"/>
    <w:autoRedefine/>
    <w:rsid w:val="00FC39BB"/>
    <w:rPr>
      <w:rFonts w:ascii="Helvetica" w:eastAsia="ヒラギノ角ゴ Pro W3" w:hAnsi="Helvetica"/>
      <w:color w:val="000000"/>
      <w:sz w:val="24"/>
    </w:rPr>
  </w:style>
  <w:style w:type="paragraph" w:customStyle="1" w:styleId="BodyA">
    <w:name w:val="Body A"/>
    <w:autoRedefine/>
    <w:qFormat/>
    <w:rsid w:val="00FC39BB"/>
    <w:rPr>
      <w:rFonts w:ascii="Times New Roman" w:eastAsia="ヒラギノ角ゴ Pro W3" w:hAnsi="Times New Roman"/>
      <w:color w:val="000000"/>
      <w:sz w:val="24"/>
    </w:rPr>
  </w:style>
  <w:style w:type="paragraph" w:styleId="NormalWeb">
    <w:name w:val="Normal (Web)"/>
    <w:basedOn w:val="Normal"/>
    <w:rsid w:val="00E648F9"/>
    <w:pPr>
      <w:spacing w:before="100" w:beforeAutospacing="1" w:after="100" w:afterAutospacing="1"/>
    </w:pPr>
    <w:rPr>
      <w:rFonts w:ascii="Times New Roman" w:eastAsia="Times New Roman" w:hAnsi="Times New Roman"/>
    </w:rPr>
  </w:style>
  <w:style w:type="paragraph" w:styleId="Header">
    <w:name w:val="header"/>
    <w:basedOn w:val="Normal"/>
    <w:link w:val="HeaderChar"/>
    <w:rsid w:val="001819DD"/>
    <w:pPr>
      <w:tabs>
        <w:tab w:val="center" w:pos="4320"/>
        <w:tab w:val="right" w:pos="8640"/>
      </w:tabs>
    </w:pPr>
  </w:style>
  <w:style w:type="character" w:customStyle="1" w:styleId="HeaderChar">
    <w:name w:val="Header Char"/>
    <w:link w:val="Header"/>
    <w:uiPriority w:val="99"/>
    <w:rsid w:val="001819DD"/>
    <w:rPr>
      <w:sz w:val="24"/>
      <w:szCs w:val="24"/>
    </w:rPr>
  </w:style>
  <w:style w:type="paragraph" w:styleId="Footer">
    <w:name w:val="footer"/>
    <w:basedOn w:val="Normal"/>
    <w:link w:val="FooterChar"/>
    <w:rsid w:val="001819DD"/>
    <w:pPr>
      <w:tabs>
        <w:tab w:val="center" w:pos="4320"/>
        <w:tab w:val="right" w:pos="8640"/>
      </w:tabs>
    </w:pPr>
  </w:style>
  <w:style w:type="character" w:customStyle="1" w:styleId="FooterChar">
    <w:name w:val="Footer Char"/>
    <w:link w:val="Footer"/>
    <w:rsid w:val="001819DD"/>
    <w:rPr>
      <w:sz w:val="24"/>
      <w:szCs w:val="24"/>
    </w:rPr>
  </w:style>
  <w:style w:type="character" w:styleId="Hyperlink">
    <w:name w:val="Hyperlink"/>
    <w:uiPriority w:val="99"/>
    <w:rsid w:val="000215F7"/>
    <w:rPr>
      <w:color w:val="0000FF"/>
      <w:u w:val="single"/>
    </w:rPr>
  </w:style>
  <w:style w:type="character" w:customStyle="1" w:styleId="CommentTextChar">
    <w:name w:val="Comment Text Char"/>
    <w:link w:val="CommentText"/>
    <w:rsid w:val="000215F7"/>
    <w:rPr>
      <w:rFonts w:ascii="Cambria" w:eastAsia="Cambria" w:hAnsi="Cambria" w:cs="Times New Roman"/>
      <w:sz w:val="24"/>
      <w:szCs w:val="24"/>
    </w:rPr>
  </w:style>
  <w:style w:type="paragraph" w:styleId="CommentText">
    <w:name w:val="annotation text"/>
    <w:basedOn w:val="Normal"/>
    <w:link w:val="CommentTextChar"/>
    <w:unhideWhenUsed/>
    <w:rsid w:val="000215F7"/>
    <w:pPr>
      <w:spacing w:after="200"/>
    </w:pPr>
  </w:style>
  <w:style w:type="character" w:customStyle="1" w:styleId="CommentSubjectChar">
    <w:name w:val="Comment Subject Char"/>
    <w:link w:val="CommentSubject"/>
    <w:rsid w:val="000215F7"/>
    <w:rPr>
      <w:rFonts w:ascii="Cambria" w:eastAsia="Cambria" w:hAnsi="Cambria" w:cs="Times New Roman"/>
      <w:b/>
      <w:bCs/>
      <w:sz w:val="24"/>
      <w:szCs w:val="24"/>
    </w:rPr>
  </w:style>
  <w:style w:type="paragraph" w:styleId="CommentSubject">
    <w:name w:val="annotation subject"/>
    <w:basedOn w:val="CommentText"/>
    <w:next w:val="CommentText"/>
    <w:link w:val="CommentSubjectChar"/>
    <w:unhideWhenUsed/>
    <w:rsid w:val="000215F7"/>
    <w:rPr>
      <w:b/>
      <w:bCs/>
      <w:sz w:val="20"/>
      <w:szCs w:val="20"/>
    </w:rPr>
  </w:style>
  <w:style w:type="paragraph" w:styleId="EndnoteText">
    <w:name w:val="endnote text"/>
    <w:basedOn w:val="Normal"/>
    <w:link w:val="EndnoteTextChar"/>
    <w:unhideWhenUsed/>
    <w:rsid w:val="00863474"/>
    <w:rPr>
      <w:sz w:val="20"/>
      <w:szCs w:val="20"/>
    </w:rPr>
  </w:style>
  <w:style w:type="character" w:customStyle="1" w:styleId="EndnoteTextChar">
    <w:name w:val="Endnote Text Char"/>
    <w:link w:val="EndnoteText"/>
    <w:rsid w:val="00863474"/>
    <w:rPr>
      <w:rFonts w:ascii="Cambria" w:eastAsia="Cambria" w:hAnsi="Cambria" w:cs="Times New Roman"/>
    </w:rPr>
  </w:style>
  <w:style w:type="character" w:styleId="EndnoteReference">
    <w:name w:val="endnote reference"/>
    <w:unhideWhenUsed/>
    <w:rsid w:val="00863474"/>
    <w:rPr>
      <w:vertAlign w:val="superscript"/>
    </w:rPr>
  </w:style>
  <w:style w:type="character" w:customStyle="1" w:styleId="body0">
    <w:name w:val="body"/>
    <w:basedOn w:val="DefaultParagraphFont"/>
    <w:rsid w:val="00863474"/>
  </w:style>
  <w:style w:type="paragraph" w:customStyle="1" w:styleId="MediumGrid21">
    <w:name w:val="Medium Grid 21"/>
    <w:uiPriority w:val="1"/>
    <w:semiHidden/>
    <w:qFormat/>
    <w:rsid w:val="00863474"/>
    <w:rPr>
      <w:sz w:val="22"/>
      <w:szCs w:val="22"/>
    </w:rPr>
  </w:style>
  <w:style w:type="paragraph" w:customStyle="1" w:styleId="ColorfulList-Accent11">
    <w:name w:val="Colorful List - Accent 11"/>
    <w:basedOn w:val="Normal"/>
    <w:uiPriority w:val="99"/>
    <w:qFormat/>
    <w:rsid w:val="00863474"/>
    <w:pPr>
      <w:spacing w:after="200" w:line="276" w:lineRule="auto"/>
      <w:ind w:left="720"/>
      <w:contextualSpacing/>
    </w:pPr>
    <w:rPr>
      <w:sz w:val="22"/>
      <w:szCs w:val="22"/>
    </w:rPr>
  </w:style>
  <w:style w:type="character" w:customStyle="1" w:styleId="huge">
    <w:name w:val="huge"/>
    <w:basedOn w:val="DefaultParagraphFont"/>
    <w:rsid w:val="00863474"/>
  </w:style>
  <w:style w:type="character" w:styleId="CommentReference">
    <w:name w:val="annotation reference"/>
    <w:unhideWhenUsed/>
    <w:rsid w:val="00863474"/>
    <w:rPr>
      <w:sz w:val="18"/>
      <w:szCs w:val="18"/>
    </w:rPr>
  </w:style>
  <w:style w:type="paragraph" w:customStyle="1" w:styleId="HeaderFooterA">
    <w:name w:val="Header &amp; Footer A"/>
    <w:rsid w:val="009C64DA"/>
    <w:pPr>
      <w:tabs>
        <w:tab w:val="right" w:pos="9360"/>
      </w:tabs>
    </w:pPr>
    <w:rPr>
      <w:rFonts w:ascii="Helvetica" w:eastAsia="ヒラギノ角ゴ Pro W3" w:hAnsi="Helvetica"/>
      <w:color w:val="000000"/>
    </w:rPr>
  </w:style>
  <w:style w:type="paragraph" w:customStyle="1" w:styleId="FootnoteTextA">
    <w:name w:val="Footnote Text A"/>
    <w:autoRedefine/>
    <w:rsid w:val="009C64DA"/>
    <w:rPr>
      <w:rFonts w:ascii="Times New Roman" w:eastAsia="ヒラギノ角ゴ Pro W3" w:hAnsi="Times New Roman"/>
      <w:color w:val="000000"/>
    </w:rPr>
  </w:style>
  <w:style w:type="paragraph" w:customStyle="1" w:styleId="BodyAA">
    <w:name w:val="Body A A"/>
    <w:rsid w:val="009C64DA"/>
    <w:rPr>
      <w:rFonts w:ascii="Helvetica" w:eastAsia="ヒラギノ角ゴ Pro W3" w:hAnsi="Helvetica"/>
      <w:color w:val="000000"/>
      <w:sz w:val="24"/>
    </w:rPr>
  </w:style>
  <w:style w:type="paragraph" w:customStyle="1" w:styleId="FootnoteTextAA">
    <w:name w:val="Footnote Text A A"/>
    <w:rsid w:val="009C64DA"/>
    <w:rPr>
      <w:rFonts w:ascii="Times New Roman" w:eastAsia="ヒラギノ角ゴ Pro W3" w:hAnsi="Times New Roman"/>
      <w:color w:val="000000"/>
    </w:rPr>
  </w:style>
  <w:style w:type="character" w:styleId="PageNumber">
    <w:name w:val="page number"/>
    <w:basedOn w:val="DefaultParagraphFont"/>
    <w:rsid w:val="004738FF"/>
  </w:style>
  <w:style w:type="paragraph" w:customStyle="1" w:styleId="BodyText1">
    <w:name w:val="Body Text1"/>
    <w:basedOn w:val="Normal"/>
    <w:rsid w:val="002D3034"/>
    <w:rPr>
      <w:rFonts w:ascii="Times New Roman" w:eastAsia="Times New Roman" w:hAnsi="Times New Roman" w:cs="Helvetica"/>
      <w:szCs w:val="22"/>
      <w:lang w:bidi="en-US"/>
    </w:rPr>
  </w:style>
  <w:style w:type="paragraph" w:customStyle="1" w:styleId="bodytext-contentions">
    <w:name w:val="body text - contentions"/>
    <w:basedOn w:val="Normal"/>
    <w:rsid w:val="002D3034"/>
    <w:pPr>
      <w:keepNext/>
    </w:pPr>
    <w:rPr>
      <w:rFonts w:ascii="Times New Roman" w:eastAsia="Times New Roman" w:hAnsi="Times New Roman" w:cs="Helvetica"/>
      <w:b/>
      <w:sz w:val="28"/>
      <w:szCs w:val="22"/>
      <w:lang w:bidi="en-US"/>
    </w:rPr>
  </w:style>
  <w:style w:type="character" w:styleId="Strong">
    <w:name w:val="Strong"/>
    <w:aliases w:val="Chapter/Case Titles"/>
    <w:qFormat/>
    <w:rsid w:val="002D3034"/>
    <w:rPr>
      <w:rFonts w:cs="Times New Roman"/>
      <w:b/>
      <w:bCs/>
    </w:rPr>
  </w:style>
  <w:style w:type="character" w:customStyle="1" w:styleId="cald-definition">
    <w:name w:val="cald-definition"/>
    <w:rsid w:val="002D3034"/>
    <w:rPr>
      <w:rFonts w:cs="Times New Roman"/>
    </w:rPr>
  </w:style>
  <w:style w:type="character" w:customStyle="1" w:styleId="ital-inline">
    <w:name w:val="ital-inline"/>
    <w:rsid w:val="002D3034"/>
    <w:rPr>
      <w:rFonts w:cs="Times New Roman"/>
    </w:rPr>
  </w:style>
  <w:style w:type="paragraph" w:customStyle="1" w:styleId="Subhead1">
    <w:name w:val="Subhead 1"/>
    <w:basedOn w:val="Normal"/>
    <w:next w:val="BodyText2"/>
    <w:rsid w:val="002D3034"/>
    <w:pPr>
      <w:keepNext/>
      <w:autoSpaceDE w:val="0"/>
      <w:autoSpaceDN w:val="0"/>
      <w:adjustRightInd w:val="0"/>
      <w:spacing w:before="240"/>
    </w:pPr>
    <w:rPr>
      <w:rFonts w:ascii="Helvetica" w:eastAsia="Times New Roman" w:hAnsi="Helvetica" w:cs="Arial"/>
      <w:bCs/>
      <w:sz w:val="32"/>
      <w:szCs w:val="28"/>
      <w:lang w:bidi="en-US"/>
    </w:rPr>
  </w:style>
  <w:style w:type="paragraph" w:customStyle="1" w:styleId="BodyText2">
    <w:name w:val="Body Text2"/>
    <w:rsid w:val="002D3034"/>
    <w:pPr>
      <w:autoSpaceDE w:val="0"/>
      <w:autoSpaceDN w:val="0"/>
      <w:adjustRightInd w:val="0"/>
      <w:spacing w:after="120"/>
      <w:ind w:left="475"/>
    </w:pPr>
    <w:rPr>
      <w:rFonts w:ascii="Times New Roman" w:eastAsia="Times New Roman" w:hAnsi="Times New Roman"/>
      <w:color w:val="000000"/>
      <w:sz w:val="22"/>
      <w:szCs w:val="22"/>
      <w:lang w:bidi="en-US"/>
    </w:rPr>
  </w:style>
  <w:style w:type="paragraph" w:customStyle="1" w:styleId="Subhead2">
    <w:name w:val="Subhead 2"/>
    <w:basedOn w:val="Subhead1"/>
    <w:next w:val="BodyText2"/>
    <w:rsid w:val="002D3034"/>
    <w:pPr>
      <w:spacing w:before="0"/>
      <w:ind w:left="475"/>
    </w:pPr>
    <w:rPr>
      <w:i/>
      <w:sz w:val="24"/>
    </w:rPr>
  </w:style>
  <w:style w:type="character" w:customStyle="1" w:styleId="heading50">
    <w:name w:val="heading5"/>
    <w:rsid w:val="002D3034"/>
    <w:rPr>
      <w:rFonts w:cs="Times New Roman"/>
      <w:color w:val="000000"/>
      <w:sz w:val="22"/>
      <w:lang w:val="en-US" w:eastAsia="en-US"/>
    </w:rPr>
  </w:style>
  <w:style w:type="paragraph" w:styleId="TOC6">
    <w:name w:val="toc 6"/>
    <w:basedOn w:val="Normal"/>
    <w:next w:val="Normal"/>
    <w:uiPriority w:val="39"/>
    <w:rsid w:val="002D3034"/>
    <w:pPr>
      <w:ind w:left="1200"/>
    </w:pPr>
    <w:rPr>
      <w:sz w:val="20"/>
      <w:szCs w:val="20"/>
    </w:rPr>
  </w:style>
  <w:style w:type="paragraph" w:styleId="TOC7">
    <w:name w:val="toc 7"/>
    <w:basedOn w:val="Normal"/>
    <w:next w:val="Normal"/>
    <w:uiPriority w:val="39"/>
    <w:rsid w:val="002D3034"/>
    <w:pPr>
      <w:ind w:left="1440"/>
    </w:pPr>
    <w:rPr>
      <w:sz w:val="20"/>
      <w:szCs w:val="20"/>
    </w:rPr>
  </w:style>
  <w:style w:type="character" w:customStyle="1" w:styleId="SubtleEmphasis1">
    <w:name w:val="Subtle Emphasis1"/>
    <w:rsid w:val="002D3034"/>
    <w:rPr>
      <w:rFonts w:cs="Times New Roman"/>
      <w:i/>
      <w:iCs/>
      <w:color w:val="808080"/>
    </w:rPr>
  </w:style>
  <w:style w:type="paragraph" w:customStyle="1" w:styleId="FootnoteText1">
    <w:name w:val="Footnote Text1"/>
    <w:rsid w:val="002D3034"/>
    <w:rPr>
      <w:rFonts w:ascii="Helvetica" w:eastAsia="ヒラギノ角ゴ Pro W3" w:hAnsi="Helvetica"/>
      <w:color w:val="000000"/>
      <w:lang w:bidi="en-US"/>
    </w:rPr>
  </w:style>
  <w:style w:type="character" w:customStyle="1" w:styleId="sensecontent2">
    <w:name w:val="sense_content2"/>
    <w:rsid w:val="002D3034"/>
    <w:rPr>
      <w:rFonts w:ascii="Times New Roman" w:hAnsi="Times New Roman" w:cs="Times New Roman"/>
    </w:rPr>
  </w:style>
  <w:style w:type="paragraph" w:customStyle="1" w:styleId="Head2">
    <w:name w:val="Head 2"/>
    <w:basedOn w:val="Normal"/>
    <w:rsid w:val="002D3034"/>
    <w:pPr>
      <w:keepNext/>
      <w:tabs>
        <w:tab w:val="num" w:pos="0"/>
      </w:tabs>
    </w:pPr>
    <w:rPr>
      <w:rFonts w:ascii="Arial" w:eastAsia="Times New Roman" w:hAnsi="Arial"/>
      <w:b/>
      <w:lang w:bidi="en-US"/>
    </w:rPr>
  </w:style>
  <w:style w:type="paragraph" w:customStyle="1" w:styleId="Head3">
    <w:name w:val="Head 3"/>
    <w:basedOn w:val="Normal"/>
    <w:rsid w:val="002D3034"/>
    <w:pPr>
      <w:jc w:val="center"/>
    </w:pPr>
    <w:rPr>
      <w:rFonts w:ascii="Arial" w:eastAsia="Times New Roman" w:hAnsi="Arial"/>
      <w:b/>
      <w:sz w:val="20"/>
      <w:lang w:bidi="en-US"/>
    </w:rPr>
  </w:style>
  <w:style w:type="paragraph" w:customStyle="1" w:styleId="Bibliography1">
    <w:name w:val="Bibliography1"/>
    <w:basedOn w:val="Normal"/>
    <w:next w:val="Normal"/>
    <w:uiPriority w:val="37"/>
    <w:rsid w:val="002D3034"/>
    <w:pPr>
      <w:spacing w:line="276" w:lineRule="auto"/>
    </w:pPr>
    <w:rPr>
      <w:rFonts w:ascii="Calibri" w:eastAsia="Times New Roman" w:hAnsi="Calibri" w:cs="Arial"/>
      <w:sz w:val="22"/>
      <w:szCs w:val="22"/>
      <w:lang w:bidi="en-US"/>
    </w:rPr>
  </w:style>
  <w:style w:type="character" w:styleId="Emphasis">
    <w:name w:val="Emphasis"/>
    <w:qFormat/>
    <w:rsid w:val="002D3034"/>
    <w:rPr>
      <w:rFonts w:cs="Times New Roman"/>
      <w:i/>
      <w:iCs/>
    </w:rPr>
  </w:style>
  <w:style w:type="paragraph" w:customStyle="1" w:styleId="SectionHeader0">
    <w:name w:val="Section Header"/>
    <w:basedOn w:val="Normal"/>
    <w:rsid w:val="002D3034"/>
    <w:pPr>
      <w:ind w:hanging="360"/>
    </w:pPr>
    <w:rPr>
      <w:rFonts w:ascii="American Typewriter Light" w:eastAsia="Times New Roman" w:hAnsi="American Typewriter Light"/>
      <w:b/>
      <w:u w:val="single"/>
      <w:lang w:bidi="en-US"/>
    </w:rPr>
  </w:style>
  <w:style w:type="character" w:customStyle="1" w:styleId="sensecontent">
    <w:name w:val="sense_content"/>
    <w:rsid w:val="002D3034"/>
    <w:rPr>
      <w:rFonts w:cs="Times New Roman"/>
    </w:rPr>
  </w:style>
  <w:style w:type="character" w:customStyle="1" w:styleId="sensecontent1">
    <w:name w:val="sense_content1"/>
    <w:rsid w:val="002D3034"/>
    <w:rPr>
      <w:rFonts w:ascii="Times New Roman" w:hAnsi="Times New Roman" w:cs="Times New Roman"/>
    </w:rPr>
  </w:style>
  <w:style w:type="character" w:customStyle="1" w:styleId="IntenseEmphasis1">
    <w:name w:val="Intense Emphasis1"/>
    <w:rsid w:val="002D3034"/>
    <w:rPr>
      <w:i/>
      <w:caps/>
      <w:spacing w:val="10"/>
      <w:sz w:val="20"/>
    </w:rPr>
  </w:style>
  <w:style w:type="paragraph" w:styleId="TOC5">
    <w:name w:val="toc 5"/>
    <w:basedOn w:val="Normal"/>
    <w:next w:val="Normal"/>
    <w:autoRedefine/>
    <w:uiPriority w:val="39"/>
    <w:rsid w:val="002D3034"/>
    <w:pPr>
      <w:ind w:left="960"/>
    </w:pPr>
    <w:rPr>
      <w:sz w:val="20"/>
      <w:szCs w:val="20"/>
    </w:rPr>
  </w:style>
  <w:style w:type="paragraph" w:styleId="TOC8">
    <w:name w:val="toc 8"/>
    <w:basedOn w:val="Normal"/>
    <w:next w:val="Normal"/>
    <w:autoRedefine/>
    <w:uiPriority w:val="39"/>
    <w:rsid w:val="002D3034"/>
    <w:pPr>
      <w:ind w:left="1680"/>
    </w:pPr>
    <w:rPr>
      <w:sz w:val="20"/>
      <w:szCs w:val="20"/>
    </w:rPr>
  </w:style>
  <w:style w:type="paragraph" w:styleId="TOC9">
    <w:name w:val="toc 9"/>
    <w:basedOn w:val="Normal"/>
    <w:next w:val="Normal"/>
    <w:autoRedefine/>
    <w:uiPriority w:val="39"/>
    <w:rsid w:val="002D3034"/>
    <w:pPr>
      <w:ind w:left="1920"/>
    </w:pPr>
    <w:rPr>
      <w:sz w:val="20"/>
      <w:szCs w:val="20"/>
    </w:rPr>
  </w:style>
  <w:style w:type="paragraph" w:customStyle="1" w:styleId="TagsSubhead">
    <w:name w:val="Tags Subhead"/>
    <w:basedOn w:val="BodyText2"/>
    <w:rsid w:val="002D3034"/>
    <w:pPr>
      <w:ind w:left="0"/>
    </w:pPr>
    <w:rPr>
      <w:rFonts w:ascii="Arial" w:hAnsi="Arial" w:cs="Helvetica"/>
      <w:bCs/>
      <w:i/>
      <w:iCs/>
      <w:sz w:val="28"/>
    </w:rPr>
  </w:style>
  <w:style w:type="paragraph" w:styleId="BlockText">
    <w:name w:val="Block Text"/>
    <w:basedOn w:val="Normal"/>
    <w:rsid w:val="002D3034"/>
    <w:pPr>
      <w:spacing w:before="120"/>
      <w:ind w:left="432" w:right="288"/>
      <w:jc w:val="both"/>
    </w:pPr>
    <w:rPr>
      <w:rFonts w:ascii="Times New Roman" w:eastAsia="Times New Roman" w:hAnsi="Times New Roman"/>
      <w:lang w:bidi="en-US"/>
    </w:rPr>
  </w:style>
  <w:style w:type="paragraph" w:customStyle="1" w:styleId="Bibliography2">
    <w:name w:val="Bibliography2"/>
    <w:basedOn w:val="Bibliography1"/>
    <w:rsid w:val="002D3034"/>
    <w:pPr>
      <w:spacing w:before="240"/>
      <w:ind w:left="720" w:hanging="720"/>
    </w:pPr>
    <w:rPr>
      <w:rFonts w:ascii="Times New Roman" w:hAnsi="Times New Roman"/>
      <w:noProof/>
      <w:sz w:val="24"/>
    </w:rPr>
  </w:style>
  <w:style w:type="character" w:styleId="FollowedHyperlink">
    <w:name w:val="FollowedHyperlink"/>
    <w:rsid w:val="002D3034"/>
    <w:rPr>
      <w:color w:val="808080"/>
      <w:u w:val="dotted" w:color="808080"/>
    </w:rPr>
  </w:style>
  <w:style w:type="paragraph" w:customStyle="1" w:styleId="bodytextquote">
    <w:name w:val="body text quote"/>
    <w:basedOn w:val="Normal"/>
    <w:rsid w:val="002D3034"/>
    <w:pPr>
      <w:ind w:left="720"/>
    </w:pPr>
    <w:rPr>
      <w:rFonts w:ascii="Times" w:eastAsia="Times New Roman" w:hAnsi="Times" w:cs="Times"/>
      <w:i/>
      <w:iCs/>
      <w:szCs w:val="22"/>
      <w:lang w:bidi="en-US"/>
    </w:rPr>
  </w:style>
  <w:style w:type="paragraph" w:customStyle="1" w:styleId="Contentions">
    <w:name w:val="Contentions"/>
    <w:basedOn w:val="Head2"/>
    <w:rsid w:val="002D3034"/>
    <w:pPr>
      <w:numPr>
        <w:numId w:val="2"/>
      </w:numPr>
    </w:pPr>
    <w:rPr>
      <w:b w:val="0"/>
      <w:i/>
    </w:rPr>
  </w:style>
  <w:style w:type="paragraph" w:customStyle="1" w:styleId="ContentionsSubhead">
    <w:name w:val="Contentions Subhead"/>
    <w:basedOn w:val="Contentions"/>
    <w:rsid w:val="002D3034"/>
    <w:pPr>
      <w:numPr>
        <w:ilvl w:val="1"/>
      </w:numPr>
    </w:pPr>
  </w:style>
  <w:style w:type="paragraph" w:customStyle="1" w:styleId="BodyTextNumbered">
    <w:name w:val="Body Text Numbered"/>
    <w:basedOn w:val="BodyText1"/>
    <w:rsid w:val="002D3034"/>
    <w:pPr>
      <w:numPr>
        <w:numId w:val="4"/>
      </w:numPr>
    </w:pPr>
  </w:style>
  <w:style w:type="paragraph" w:customStyle="1" w:styleId="BodyTextLettered">
    <w:name w:val="Body Text Lettered"/>
    <w:basedOn w:val="Normal"/>
    <w:rsid w:val="002D3034"/>
    <w:pPr>
      <w:numPr>
        <w:ilvl w:val="1"/>
        <w:numId w:val="3"/>
      </w:numPr>
      <w:tabs>
        <w:tab w:val="clear" w:pos="1440"/>
        <w:tab w:val="left" w:pos="1080"/>
      </w:tabs>
      <w:ind w:left="1080"/>
    </w:pPr>
    <w:rPr>
      <w:rFonts w:ascii="Times New Roman" w:eastAsia="Times New Roman" w:hAnsi="Times New Roman" w:cs="Helvetica"/>
      <w:szCs w:val="22"/>
      <w:lang w:bidi="en-US"/>
    </w:rPr>
  </w:style>
  <w:style w:type="paragraph" w:customStyle="1" w:styleId="Style-3">
    <w:name w:val="Style-3"/>
    <w:rsid w:val="002D3034"/>
    <w:rPr>
      <w:rFonts w:ascii="Times New Roman" w:eastAsia="Times New Roman" w:hAnsi="Times New Roman"/>
    </w:rPr>
  </w:style>
  <w:style w:type="paragraph" w:customStyle="1" w:styleId="ListStyle">
    <w:name w:val="ListStyle"/>
    <w:rsid w:val="002D3034"/>
    <w:rPr>
      <w:rFonts w:ascii="Times New Roman" w:eastAsia="Times New Roman" w:hAnsi="Times New Roman"/>
    </w:rPr>
  </w:style>
  <w:style w:type="paragraph" w:customStyle="1" w:styleId="Style-4">
    <w:name w:val="Style-4"/>
    <w:rsid w:val="002D3034"/>
    <w:rPr>
      <w:rFonts w:ascii="Times New Roman" w:eastAsia="Times New Roman" w:hAnsi="Times New Roman"/>
    </w:rPr>
  </w:style>
  <w:style w:type="paragraph" w:customStyle="1" w:styleId="Style-11">
    <w:name w:val="Style-11"/>
    <w:rsid w:val="002D3034"/>
    <w:rPr>
      <w:rFonts w:ascii="Times New Roman" w:eastAsia="Times New Roman" w:hAnsi="Times New Roman"/>
    </w:rPr>
  </w:style>
  <w:style w:type="paragraph" w:customStyle="1" w:styleId="Style-12">
    <w:name w:val="Style-12"/>
    <w:rsid w:val="002D3034"/>
    <w:rPr>
      <w:rFonts w:ascii="Times New Roman" w:eastAsia="Times New Roman" w:hAnsi="Times New Roman"/>
    </w:rPr>
  </w:style>
  <w:style w:type="paragraph" w:customStyle="1" w:styleId="Style-6">
    <w:name w:val="Style-6"/>
    <w:rsid w:val="002D3034"/>
    <w:rPr>
      <w:rFonts w:ascii="Times New Roman" w:eastAsia="Times New Roman" w:hAnsi="Times New Roman"/>
    </w:rPr>
  </w:style>
  <w:style w:type="character" w:customStyle="1" w:styleId="caps">
    <w:name w:val="caps"/>
    <w:basedOn w:val="DefaultParagraphFont"/>
    <w:rsid w:val="002D3034"/>
  </w:style>
  <w:style w:type="character" w:customStyle="1" w:styleId="FootnoteCharacters">
    <w:name w:val="Footnote Characters"/>
    <w:rsid w:val="002D3034"/>
    <w:rPr>
      <w:vertAlign w:val="superscript"/>
    </w:rPr>
  </w:style>
  <w:style w:type="paragraph" w:customStyle="1" w:styleId="FootnoteStyle">
    <w:name w:val="Footnote Style"/>
    <w:basedOn w:val="Normal"/>
    <w:next w:val="Normal"/>
    <w:rsid w:val="002D3034"/>
    <w:pPr>
      <w:widowControl w:val="0"/>
      <w:autoSpaceDE w:val="0"/>
      <w:autoSpaceDN w:val="0"/>
      <w:adjustRightInd w:val="0"/>
    </w:pPr>
    <w:rPr>
      <w:rFonts w:ascii="Helvetica" w:eastAsia="Times New Roman" w:hAnsi="Helvetica"/>
      <w:sz w:val="20"/>
      <w:szCs w:val="20"/>
      <w:lang w:bidi="en-US"/>
    </w:rPr>
  </w:style>
  <w:style w:type="paragraph" w:customStyle="1" w:styleId="Text">
    <w:name w:val="Text"/>
    <w:basedOn w:val="Normal"/>
    <w:rsid w:val="002D3034"/>
    <w:pPr>
      <w:widowControl w:val="0"/>
      <w:autoSpaceDE w:val="0"/>
      <w:autoSpaceDN w:val="0"/>
      <w:adjustRightInd w:val="0"/>
      <w:spacing w:after="240"/>
    </w:pPr>
    <w:rPr>
      <w:rFonts w:ascii="Times New Roman" w:eastAsia="Times New Roman" w:hAnsi="Times New Roman" w:cs="Helvetica"/>
      <w:color w:val="000000"/>
      <w:lang w:bidi="en-US"/>
    </w:rPr>
  </w:style>
  <w:style w:type="paragraph" w:customStyle="1" w:styleId="Text2">
    <w:name w:val="Text 2"/>
    <w:basedOn w:val="Text"/>
    <w:rsid w:val="002D3034"/>
    <w:pPr>
      <w:jc w:val="center"/>
    </w:pPr>
    <w:rPr>
      <w:rFonts w:ascii="Arial" w:hAnsi="Arial"/>
      <w:b/>
      <w:sz w:val="20"/>
    </w:rPr>
  </w:style>
  <w:style w:type="paragraph" w:customStyle="1" w:styleId="Bullet21">
    <w:name w:val="Bullet21"/>
    <w:basedOn w:val="Normal"/>
    <w:rsid w:val="002D3034"/>
    <w:pPr>
      <w:numPr>
        <w:numId w:val="5"/>
      </w:numPr>
    </w:pPr>
    <w:rPr>
      <w:rFonts w:ascii="Times New Roman" w:eastAsia="Times New Roman" w:hAnsi="Times New Roman"/>
      <w:lang w:bidi="en-US"/>
    </w:rPr>
  </w:style>
  <w:style w:type="character" w:customStyle="1" w:styleId="date1">
    <w:name w:val="date1"/>
    <w:basedOn w:val="DefaultParagraphFont"/>
    <w:rsid w:val="002D3034"/>
  </w:style>
  <w:style w:type="character" w:customStyle="1" w:styleId="releasingbureau">
    <w:name w:val="releasing_bureau"/>
    <w:basedOn w:val="DefaultParagraphFont"/>
    <w:rsid w:val="002D3034"/>
  </w:style>
  <w:style w:type="paragraph" w:styleId="BodyText">
    <w:name w:val="Body Text"/>
    <w:basedOn w:val="Normal"/>
    <w:link w:val="BodyTextChar"/>
    <w:unhideWhenUsed/>
    <w:rsid w:val="002D3034"/>
    <w:pPr>
      <w:spacing w:line="276" w:lineRule="auto"/>
    </w:pPr>
    <w:rPr>
      <w:rFonts w:ascii="Times New Roman" w:eastAsia="Calibri" w:hAnsi="Times New Roman"/>
      <w:szCs w:val="22"/>
    </w:rPr>
  </w:style>
  <w:style w:type="character" w:customStyle="1" w:styleId="BodyTextChar">
    <w:name w:val="Body Text Char"/>
    <w:link w:val="BodyText"/>
    <w:uiPriority w:val="99"/>
    <w:rsid w:val="002D3034"/>
    <w:rPr>
      <w:rFonts w:ascii="Times New Roman" w:eastAsia="Calibri" w:hAnsi="Times New Roman"/>
      <w:sz w:val="24"/>
      <w:szCs w:val="22"/>
    </w:rPr>
  </w:style>
  <w:style w:type="character" w:customStyle="1" w:styleId="body1">
    <w:name w:val="body1"/>
    <w:rsid w:val="002D3034"/>
    <w:rPr>
      <w:rFonts w:ascii="Verdana" w:hAnsi="Verdana" w:hint="default"/>
      <w:sz w:val="20"/>
      <w:szCs w:val="20"/>
    </w:rPr>
  </w:style>
  <w:style w:type="paragraph" w:customStyle="1" w:styleId="TOCHeading1">
    <w:name w:val="TOC Heading1"/>
    <w:basedOn w:val="Heading1"/>
    <w:next w:val="Normal"/>
    <w:uiPriority w:val="39"/>
    <w:unhideWhenUsed/>
    <w:qFormat/>
    <w:rsid w:val="002D3034"/>
    <w:pPr>
      <w:keepNext/>
      <w:keepLines/>
      <w:spacing w:line="276" w:lineRule="auto"/>
      <w:outlineLvl w:val="9"/>
    </w:pPr>
    <w:rPr>
      <w:rFonts w:ascii="Calibri" w:eastAsia="Times New Roman" w:hAnsi="Calibri"/>
      <w:color w:val="365F91"/>
      <w:sz w:val="28"/>
      <w:szCs w:val="28"/>
    </w:rPr>
  </w:style>
  <w:style w:type="character" w:customStyle="1" w:styleId="il">
    <w:name w:val="il"/>
    <w:basedOn w:val="DefaultParagraphFont"/>
    <w:rsid w:val="000E2CA8"/>
  </w:style>
  <w:style w:type="paragraph" w:customStyle="1" w:styleId="RBSubheader">
    <w:name w:val="RB Subheader"/>
    <w:basedOn w:val="RBPlainText"/>
    <w:rsid w:val="00AE12E4"/>
    <w:pPr>
      <w:keepNext/>
    </w:pPr>
    <w:rPr>
      <w:b/>
      <w:bCs/>
    </w:rPr>
  </w:style>
  <w:style w:type="paragraph" w:customStyle="1" w:styleId="RBPlainText">
    <w:name w:val="RB Plain Text"/>
    <w:basedOn w:val="Normal"/>
    <w:rsid w:val="008D1D52"/>
    <w:pPr>
      <w:spacing w:beforeLines="50" w:before="50" w:afterLines="50" w:after="50"/>
    </w:pPr>
    <w:rPr>
      <w:szCs w:val="20"/>
    </w:rPr>
  </w:style>
  <w:style w:type="paragraph" w:customStyle="1" w:styleId="RBDefinition">
    <w:name w:val="RB Definition"/>
    <w:basedOn w:val="RBPlainText"/>
    <w:rsid w:val="00AE12E4"/>
    <w:pPr>
      <w:keepNext/>
      <w:jc w:val="center"/>
    </w:pPr>
    <w:rPr>
      <w:i/>
      <w:sz w:val="28"/>
      <w:u w:val="single"/>
    </w:rPr>
  </w:style>
  <w:style w:type="paragraph" w:customStyle="1" w:styleId="CaseRebuttalHeader">
    <w:name w:val="Case Rebuttal Header"/>
    <w:basedOn w:val="CaseHeader"/>
    <w:qFormat/>
    <w:rsid w:val="0022064E"/>
  </w:style>
  <w:style w:type="character" w:customStyle="1" w:styleId="apple-converted-space">
    <w:name w:val="apple-converted-space"/>
    <w:basedOn w:val="DefaultParagraphFont"/>
    <w:rsid w:val="00857D8D"/>
  </w:style>
  <w:style w:type="paragraph" w:styleId="BalloonText">
    <w:name w:val="Balloon Text"/>
    <w:basedOn w:val="Normal"/>
    <w:link w:val="BalloonTextChar"/>
    <w:rsid w:val="0087012A"/>
    <w:rPr>
      <w:rFonts w:ascii="Lucida Grande" w:eastAsia="Times New Roman" w:hAnsi="Lucida Grande"/>
      <w:sz w:val="18"/>
      <w:szCs w:val="18"/>
    </w:rPr>
  </w:style>
  <w:style w:type="character" w:customStyle="1" w:styleId="BalloonTextChar">
    <w:name w:val="Balloon Text Char"/>
    <w:link w:val="BalloonText"/>
    <w:rsid w:val="0087012A"/>
    <w:rPr>
      <w:rFonts w:ascii="Lucida Grande" w:eastAsia="Times New Roman" w:hAnsi="Lucida Grande" w:cs="Times New Roman"/>
      <w:sz w:val="18"/>
      <w:szCs w:val="18"/>
    </w:rPr>
  </w:style>
  <w:style w:type="paragraph" w:customStyle="1" w:styleId="FreeFormB">
    <w:name w:val="Free Form B"/>
    <w:rsid w:val="00FB29AA"/>
    <w:rPr>
      <w:rFonts w:ascii="Times New Roman" w:eastAsia="ヒラギノ角ゴ Pro W3" w:hAnsi="Times New Roman"/>
      <w:color w:val="000000"/>
    </w:rPr>
  </w:style>
  <w:style w:type="paragraph" w:customStyle="1" w:styleId="yiv447209821msonormal">
    <w:name w:val="yiv447209821msonormal"/>
    <w:basedOn w:val="Normal"/>
    <w:rsid w:val="006B07B0"/>
    <w:pPr>
      <w:spacing w:before="100" w:beforeAutospacing="1" w:after="100" w:afterAutospacing="1"/>
    </w:pPr>
    <w:rPr>
      <w:rFonts w:ascii="Times New Roman" w:eastAsia="Times New Roman" w:hAnsi="Times New Roman"/>
    </w:rPr>
  </w:style>
  <w:style w:type="character" w:customStyle="1" w:styleId="yshortcuts">
    <w:name w:val="yshortcuts"/>
    <w:basedOn w:val="DefaultParagraphFont"/>
    <w:rsid w:val="006B07B0"/>
  </w:style>
  <w:style w:type="paragraph" w:customStyle="1" w:styleId="yiv529032790msonormal">
    <w:name w:val="yiv529032790msonormal"/>
    <w:basedOn w:val="Normal"/>
    <w:rsid w:val="00A01925"/>
    <w:pPr>
      <w:spacing w:before="100" w:beforeAutospacing="1" w:after="100" w:afterAutospacing="1"/>
    </w:pPr>
    <w:rPr>
      <w:rFonts w:ascii="Times New Roman" w:eastAsia="Times New Roman" w:hAnsi="Times New Roman"/>
    </w:rPr>
  </w:style>
  <w:style w:type="character" w:customStyle="1" w:styleId="ssens">
    <w:name w:val="ssens"/>
    <w:basedOn w:val="DefaultParagraphFont"/>
    <w:rsid w:val="00C37E85"/>
  </w:style>
  <w:style w:type="paragraph" w:customStyle="1" w:styleId="yiv58591169msonormal">
    <w:name w:val="yiv58591169msonormal"/>
    <w:basedOn w:val="Normal"/>
    <w:rsid w:val="00EA4623"/>
    <w:pPr>
      <w:spacing w:before="100" w:beforeAutospacing="1" w:after="100" w:afterAutospacing="1"/>
    </w:pPr>
    <w:rPr>
      <w:rFonts w:ascii="Times New Roman" w:eastAsia="Times New Roman" w:hAnsi="Times New Roman"/>
    </w:rPr>
  </w:style>
  <w:style w:type="paragraph" w:customStyle="1" w:styleId="Body10">
    <w:name w:val="Body 1"/>
    <w:rsid w:val="002427A3"/>
    <w:pPr>
      <w:outlineLvl w:val="0"/>
    </w:pPr>
    <w:rPr>
      <w:rFonts w:ascii="Times New Roman" w:eastAsia="Arial Unicode MS" w:hAnsi="Times New Roman"/>
      <w:color w:val="000000"/>
      <w:sz w:val="24"/>
      <w:u w:color="000000"/>
    </w:rPr>
  </w:style>
  <w:style w:type="paragraph" w:styleId="ListParagraph">
    <w:name w:val="List Paragraph"/>
    <w:basedOn w:val="Normal"/>
    <w:uiPriority w:val="34"/>
    <w:qFormat/>
    <w:rsid w:val="00B227CD"/>
    <w:pPr>
      <w:ind w:left="720"/>
      <w:contextualSpacing/>
    </w:pPr>
  </w:style>
  <w:style w:type="character" w:customStyle="1" w:styleId="huge1">
    <w:name w:val="huge1"/>
    <w:basedOn w:val="DefaultParagraphFont"/>
    <w:rsid w:val="0063016E"/>
    <w:rPr>
      <w:rFonts w:ascii="Verdana" w:hAnsi="Verdana" w:hint="default"/>
      <w:sz w:val="30"/>
      <w:szCs w:val="30"/>
    </w:rPr>
  </w:style>
  <w:style w:type="character" w:customStyle="1" w:styleId="klink">
    <w:name w:val="klink"/>
    <w:basedOn w:val="DefaultParagraphFont"/>
    <w:rsid w:val="00D70F9F"/>
  </w:style>
  <w:style w:type="paragraph" w:styleId="Bibliography">
    <w:name w:val="Bibliography"/>
    <w:basedOn w:val="Normal"/>
    <w:next w:val="Normal"/>
    <w:rsid w:val="004A1381"/>
  </w:style>
  <w:style w:type="paragraph" w:customStyle="1" w:styleId="RBPlainIndented">
    <w:name w:val="RB Plain Indented"/>
    <w:basedOn w:val="RBPlainText"/>
    <w:qFormat/>
    <w:rsid w:val="008D1D52"/>
    <w:pPr>
      <w:ind w:firstLine="720"/>
    </w:pPr>
  </w:style>
  <w:style w:type="paragraph" w:customStyle="1" w:styleId="BodyText3">
    <w:name w:val="Body Text3"/>
    <w:rsid w:val="009B62ED"/>
    <w:pPr>
      <w:pBdr>
        <w:top w:val="nil"/>
        <w:left w:val="nil"/>
        <w:bottom w:val="nil"/>
        <w:right w:val="nil"/>
        <w:between w:val="nil"/>
        <w:bar w:val="nil"/>
      </w:pBdr>
      <w:spacing w:after="240" w:line="312" w:lineRule="auto"/>
      <w:ind w:left="288"/>
    </w:pPr>
    <w:rPr>
      <w:rFonts w:ascii="Times New Roman" w:eastAsia="Times New Roman" w:hAnsi="Times New Roman"/>
      <w:color w:val="000000"/>
      <w:sz w:val="24"/>
      <w:szCs w:val="24"/>
      <w:bdr w:val="nil"/>
    </w:rPr>
  </w:style>
  <w:style w:type="paragraph" w:customStyle="1" w:styleId="Ch">
    <w:name w:val="Ch#"/>
    <w:next w:val="Normal"/>
    <w:rsid w:val="009B62ED"/>
    <w:pPr>
      <w:pageBreakBefore/>
      <w:pBdr>
        <w:top w:val="nil"/>
        <w:left w:val="nil"/>
        <w:bottom w:val="nil"/>
        <w:right w:val="nil"/>
        <w:between w:val="nil"/>
        <w:bar w:val="nil"/>
      </w:pBdr>
      <w:spacing w:after="120"/>
      <w:jc w:val="right"/>
    </w:pPr>
    <w:rPr>
      <w:rFonts w:ascii="Times New Roman" w:eastAsia="Arial Unicode MS" w:hAnsi="Times New Roman" w:cs="Arial Unicode MS"/>
      <w:b/>
      <w:bCs/>
      <w:color w:val="000000"/>
      <w:sz w:val="72"/>
      <w:szCs w:val="72"/>
      <w:bdr w:val="nil"/>
      <w14:shadow w14:blurRad="0" w14:dist="59055" w14:dir="2700000" w14:sx="100000" w14:sy="100000" w14:kx="0" w14:ky="0" w14:algn="tl">
        <w14:srgbClr w14:val="000000">
          <w14:alpha w14:val="50000"/>
        </w14:srgbClr>
      </w14:shadow>
    </w:rPr>
  </w:style>
  <w:style w:type="paragraph" w:customStyle="1" w:styleId="BodyText4">
    <w:name w:val="Body Text4"/>
    <w:rsid w:val="00185899"/>
    <w:pPr>
      <w:autoSpaceDE w:val="0"/>
      <w:autoSpaceDN w:val="0"/>
      <w:adjustRightInd w:val="0"/>
      <w:spacing w:after="240"/>
      <w:ind w:left="475"/>
    </w:pPr>
    <w:rPr>
      <w:rFonts w:ascii="Times New Roman" w:eastAsia="Times New Roman" w:hAnsi="Times New Roman"/>
      <w:color w:val="000000"/>
      <w:sz w:val="24"/>
      <w:szCs w:val="22"/>
    </w:rPr>
  </w:style>
  <w:style w:type="paragraph" w:customStyle="1" w:styleId="ChapterHeading">
    <w:name w:val="Chapter Heading"/>
    <w:next w:val="ChapterTitle"/>
    <w:rsid w:val="00185899"/>
    <w:pPr>
      <w:pageBreakBefore/>
      <w:spacing w:after="1440"/>
      <w:jc w:val="right"/>
    </w:pPr>
    <w:rPr>
      <w:rFonts w:ascii="Arial" w:eastAsia="Times New Roman" w:hAnsi="Arial"/>
      <w:b/>
      <w:i/>
      <w:shadow/>
      <w:sz w:val="72"/>
    </w:rPr>
  </w:style>
  <w:style w:type="paragraph" w:customStyle="1" w:styleId="ChapterTitle">
    <w:name w:val="Chapter Title"/>
    <w:next w:val="BodyText4"/>
    <w:rsid w:val="00185899"/>
    <w:pPr>
      <w:spacing w:after="240"/>
    </w:pPr>
    <w:rPr>
      <w:rFonts w:ascii="Times New Roman" w:eastAsia="Times New Roman" w:hAnsi="Times New Roman"/>
      <w:b/>
      <w:sz w:val="60"/>
    </w:rPr>
  </w:style>
  <w:style w:type="character" w:customStyle="1" w:styleId="standardcontent1">
    <w:name w:val="standardcontent1"/>
    <w:basedOn w:val="DefaultParagraphFont"/>
    <w:rsid w:val="00185899"/>
    <w:rPr>
      <w:rFonts w:ascii="Arial" w:hAnsi="Arial" w:cs="Arial" w:hint="default"/>
      <w:strike w:val="0"/>
      <w:dstrike w:val="0"/>
      <w:sz w:val="20"/>
      <w:szCs w:val="20"/>
      <w:u w:val="none"/>
      <w:effect w:val="none"/>
    </w:rPr>
  </w:style>
  <w:style w:type="character" w:customStyle="1" w:styleId="resultbodyblack1">
    <w:name w:val="resultbodyblack1"/>
    <w:basedOn w:val="DefaultParagraphFont"/>
    <w:rsid w:val="00185899"/>
    <w:rPr>
      <w:rFonts w:ascii="MS Reference Sans Serif" w:hAnsi="MS Reference Sans Serif" w:hint="default"/>
      <w:b/>
      <w:bCs/>
      <w:color w:val="000000"/>
      <w:sz w:val="22"/>
      <w:szCs w:val="22"/>
    </w:rPr>
  </w:style>
  <w:style w:type="character" w:styleId="HTMLCite">
    <w:name w:val="HTML Cite"/>
    <w:basedOn w:val="DefaultParagraphFont"/>
    <w:rsid w:val="00185899"/>
    <w:rPr>
      <w:i/>
      <w:iCs/>
    </w:rPr>
  </w:style>
  <w:style w:type="character" w:customStyle="1" w:styleId="resultbody1">
    <w:name w:val="resultbody1"/>
    <w:basedOn w:val="DefaultParagraphFont"/>
    <w:rsid w:val="00185899"/>
    <w:rPr>
      <w:rFonts w:ascii="MS Reference Sans Serif" w:hAnsi="MS Reference Sans Serif" w:hint="default"/>
      <w:b w:val="0"/>
      <w:bCs w:val="0"/>
      <w:color w:val="333333"/>
      <w:sz w:val="22"/>
      <w:szCs w:val="22"/>
    </w:rPr>
  </w:style>
  <w:style w:type="character" w:customStyle="1" w:styleId="urlexpansion">
    <w:name w:val="urlexpansion"/>
    <w:basedOn w:val="DefaultParagraphFont"/>
    <w:rsid w:val="00185899"/>
  </w:style>
  <w:style w:type="character" w:customStyle="1" w:styleId="resultbody">
    <w:name w:val="resultbody"/>
    <w:basedOn w:val="DefaultParagraphFont"/>
    <w:rsid w:val="00185899"/>
  </w:style>
  <w:style w:type="paragraph" w:customStyle="1" w:styleId="Bodytext0">
    <w:name w:val="Body text"/>
    <w:link w:val="BodytextChar0"/>
    <w:rsid w:val="00F46D51"/>
    <w:pPr>
      <w:autoSpaceDE w:val="0"/>
      <w:autoSpaceDN w:val="0"/>
      <w:adjustRightInd w:val="0"/>
      <w:spacing w:after="240"/>
      <w:ind w:left="475"/>
    </w:pPr>
    <w:rPr>
      <w:rFonts w:ascii="Times New Roman" w:eastAsia="Times New Roman" w:hAnsi="Times New Roman"/>
      <w:color w:val="000000"/>
      <w:sz w:val="24"/>
      <w:szCs w:val="22"/>
    </w:rPr>
  </w:style>
  <w:style w:type="character" w:customStyle="1" w:styleId="cald-definition1">
    <w:name w:val="cald-definition1"/>
    <w:basedOn w:val="DefaultParagraphFont"/>
    <w:rsid w:val="00F46D51"/>
    <w:rPr>
      <w:rFonts w:ascii="Verdana" w:hAnsi="Verdana" w:hint="default"/>
      <w:i w:val="0"/>
      <w:iCs w:val="0"/>
      <w:color w:val="003399"/>
      <w:sz w:val="20"/>
      <w:szCs w:val="20"/>
    </w:rPr>
  </w:style>
  <w:style w:type="character" w:customStyle="1" w:styleId="cald-example1">
    <w:name w:val="cald-example1"/>
    <w:basedOn w:val="DefaultParagraphFont"/>
    <w:rsid w:val="00F46D51"/>
    <w:rPr>
      <w:rFonts w:ascii="Verdana" w:hAnsi="Verdana" w:hint="default"/>
      <w:i/>
      <w:iCs/>
      <w:color w:val="333333"/>
      <w:sz w:val="20"/>
      <w:szCs w:val="20"/>
    </w:rPr>
  </w:style>
  <w:style w:type="character" w:customStyle="1" w:styleId="small1">
    <w:name w:val="small1"/>
    <w:basedOn w:val="DefaultParagraphFont"/>
    <w:rsid w:val="00F46D51"/>
    <w:rPr>
      <w:rFonts w:ascii="Verdana" w:hAnsi="Verdana" w:hint="default"/>
      <w:sz w:val="15"/>
      <w:szCs w:val="15"/>
    </w:rPr>
  </w:style>
  <w:style w:type="paragraph" w:styleId="HTMLPreformatted">
    <w:name w:val="HTML Preformatted"/>
    <w:basedOn w:val="Normal"/>
    <w:link w:val="HTMLPreformattedChar"/>
    <w:rsid w:val="00F46D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46D51"/>
    <w:rPr>
      <w:rFonts w:ascii="Courier New" w:eastAsia="Times New Roman" w:hAnsi="Courier New" w:cs="Courier New"/>
    </w:rPr>
  </w:style>
  <w:style w:type="character" w:customStyle="1" w:styleId="bodybold1">
    <w:name w:val="bodybold1"/>
    <w:basedOn w:val="DefaultParagraphFont"/>
    <w:rsid w:val="00F46D51"/>
    <w:rPr>
      <w:rFonts w:ascii="Verdana" w:hAnsi="Verdana" w:hint="default"/>
      <w:b/>
      <w:bCs/>
      <w:sz w:val="20"/>
      <w:szCs w:val="20"/>
    </w:rPr>
  </w:style>
  <w:style w:type="character" w:customStyle="1" w:styleId="BodytextChar0">
    <w:name w:val="Body text Char"/>
    <w:basedOn w:val="DefaultParagraphFont"/>
    <w:link w:val="Bodytext0"/>
    <w:rsid w:val="00F46D51"/>
    <w:rPr>
      <w:rFonts w:ascii="Times New Roman" w:eastAsia="Times New Roman" w:hAnsi="Times New Roman"/>
      <w:color w:val="000000"/>
      <w:sz w:val="24"/>
      <w:szCs w:val="22"/>
    </w:rPr>
  </w:style>
  <w:style w:type="paragraph" w:customStyle="1" w:styleId="BodytextBOXED">
    <w:name w:val="Body text BOXED"/>
    <w:basedOn w:val="Bodytext0"/>
    <w:rsid w:val="00F46D51"/>
    <w:pPr>
      <w:pBdr>
        <w:top w:val="single" w:sz="4" w:space="1" w:color="auto"/>
        <w:left w:val="single" w:sz="4" w:space="4" w:color="auto"/>
        <w:bottom w:val="single" w:sz="4" w:space="1" w:color="auto"/>
        <w:right w:val="single" w:sz="4" w:space="4" w:color="auto"/>
      </w:pBdr>
      <w:ind w:left="720"/>
    </w:pPr>
  </w:style>
  <w:style w:type="character" w:customStyle="1" w:styleId="resultbodyblack">
    <w:name w:val="resultbodyblack"/>
    <w:basedOn w:val="DefaultParagraphFont"/>
    <w:rsid w:val="00F46D51"/>
  </w:style>
  <w:style w:type="character" w:customStyle="1" w:styleId="def-word1">
    <w:name w:val="def-word1"/>
    <w:basedOn w:val="DefaultParagraphFont"/>
    <w:rsid w:val="00F46D51"/>
    <w:rPr>
      <w:rFonts w:ascii="Verdana" w:hAnsi="Verdana" w:hint="default"/>
      <w:b/>
      <w:bCs/>
      <w:color w:val="000099"/>
      <w:sz w:val="24"/>
      <w:szCs w:val="24"/>
    </w:rPr>
  </w:style>
  <w:style w:type="character" w:customStyle="1" w:styleId="def-guideword1">
    <w:name w:val="def-guideword1"/>
    <w:basedOn w:val="DefaultParagraphFont"/>
    <w:rsid w:val="00F46D51"/>
    <w:rPr>
      <w:rFonts w:ascii="Verdana" w:hAnsi="Verdana" w:hint="default"/>
      <w:color w:val="333333"/>
      <w:sz w:val="20"/>
      <w:szCs w:val="20"/>
    </w:rPr>
  </w:style>
  <w:style w:type="character" w:customStyle="1" w:styleId="def-contents1">
    <w:name w:val="def-contents1"/>
    <w:basedOn w:val="DefaultParagraphFont"/>
    <w:rsid w:val="00F46D51"/>
  </w:style>
  <w:style w:type="character" w:customStyle="1" w:styleId="def-definition1">
    <w:name w:val="def-definition1"/>
    <w:basedOn w:val="DefaultParagraphFont"/>
    <w:rsid w:val="00F46D51"/>
    <w:rPr>
      <w:rFonts w:ascii="Verdana" w:hAnsi="Verdana" w:hint="default"/>
      <w:color w:val="003399"/>
      <w:sz w:val="20"/>
      <w:szCs w:val="20"/>
    </w:rPr>
  </w:style>
  <w:style w:type="character" w:customStyle="1" w:styleId="storytextstyle1">
    <w:name w:val="storytextstyle1"/>
    <w:basedOn w:val="DefaultParagraphFont"/>
    <w:rsid w:val="00F46D51"/>
    <w:rPr>
      <w:rFonts w:ascii="Times New Roman" w:hAnsi="Times New Roman" w:cs="Times New Roman" w:hint="default"/>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05956">
      <w:bodyDiv w:val="1"/>
      <w:marLeft w:val="0"/>
      <w:marRight w:val="0"/>
      <w:marTop w:val="0"/>
      <w:marBottom w:val="0"/>
      <w:divBdr>
        <w:top w:val="none" w:sz="0" w:space="0" w:color="auto"/>
        <w:left w:val="none" w:sz="0" w:space="0" w:color="auto"/>
        <w:bottom w:val="none" w:sz="0" w:space="0" w:color="auto"/>
        <w:right w:val="none" w:sz="0" w:space="0" w:color="auto"/>
      </w:divBdr>
    </w:div>
    <w:div w:id="70737226">
      <w:bodyDiv w:val="1"/>
      <w:marLeft w:val="0"/>
      <w:marRight w:val="0"/>
      <w:marTop w:val="0"/>
      <w:marBottom w:val="0"/>
      <w:divBdr>
        <w:top w:val="none" w:sz="0" w:space="0" w:color="auto"/>
        <w:left w:val="none" w:sz="0" w:space="0" w:color="auto"/>
        <w:bottom w:val="none" w:sz="0" w:space="0" w:color="auto"/>
        <w:right w:val="none" w:sz="0" w:space="0" w:color="auto"/>
      </w:divBdr>
    </w:div>
    <w:div w:id="92290851">
      <w:bodyDiv w:val="1"/>
      <w:marLeft w:val="0"/>
      <w:marRight w:val="0"/>
      <w:marTop w:val="0"/>
      <w:marBottom w:val="0"/>
      <w:divBdr>
        <w:top w:val="none" w:sz="0" w:space="0" w:color="auto"/>
        <w:left w:val="none" w:sz="0" w:space="0" w:color="auto"/>
        <w:bottom w:val="none" w:sz="0" w:space="0" w:color="auto"/>
        <w:right w:val="none" w:sz="0" w:space="0" w:color="auto"/>
      </w:divBdr>
    </w:div>
    <w:div w:id="96947660">
      <w:bodyDiv w:val="1"/>
      <w:marLeft w:val="0"/>
      <w:marRight w:val="0"/>
      <w:marTop w:val="0"/>
      <w:marBottom w:val="0"/>
      <w:divBdr>
        <w:top w:val="none" w:sz="0" w:space="0" w:color="auto"/>
        <w:left w:val="none" w:sz="0" w:space="0" w:color="auto"/>
        <w:bottom w:val="none" w:sz="0" w:space="0" w:color="auto"/>
        <w:right w:val="none" w:sz="0" w:space="0" w:color="auto"/>
      </w:divBdr>
    </w:div>
    <w:div w:id="113059753">
      <w:bodyDiv w:val="1"/>
      <w:marLeft w:val="0"/>
      <w:marRight w:val="0"/>
      <w:marTop w:val="0"/>
      <w:marBottom w:val="0"/>
      <w:divBdr>
        <w:top w:val="none" w:sz="0" w:space="0" w:color="auto"/>
        <w:left w:val="none" w:sz="0" w:space="0" w:color="auto"/>
        <w:bottom w:val="none" w:sz="0" w:space="0" w:color="auto"/>
        <w:right w:val="none" w:sz="0" w:space="0" w:color="auto"/>
      </w:divBdr>
    </w:div>
    <w:div w:id="171185527">
      <w:bodyDiv w:val="1"/>
      <w:marLeft w:val="0"/>
      <w:marRight w:val="0"/>
      <w:marTop w:val="0"/>
      <w:marBottom w:val="0"/>
      <w:divBdr>
        <w:top w:val="none" w:sz="0" w:space="0" w:color="auto"/>
        <w:left w:val="none" w:sz="0" w:space="0" w:color="auto"/>
        <w:bottom w:val="none" w:sz="0" w:space="0" w:color="auto"/>
        <w:right w:val="none" w:sz="0" w:space="0" w:color="auto"/>
      </w:divBdr>
    </w:div>
    <w:div w:id="210532247">
      <w:bodyDiv w:val="1"/>
      <w:marLeft w:val="0"/>
      <w:marRight w:val="0"/>
      <w:marTop w:val="0"/>
      <w:marBottom w:val="0"/>
      <w:divBdr>
        <w:top w:val="none" w:sz="0" w:space="0" w:color="auto"/>
        <w:left w:val="none" w:sz="0" w:space="0" w:color="auto"/>
        <w:bottom w:val="none" w:sz="0" w:space="0" w:color="auto"/>
        <w:right w:val="none" w:sz="0" w:space="0" w:color="auto"/>
      </w:divBdr>
      <w:divsChild>
        <w:div w:id="1931427172">
          <w:marLeft w:val="0"/>
          <w:marRight w:val="0"/>
          <w:marTop w:val="0"/>
          <w:marBottom w:val="0"/>
          <w:divBdr>
            <w:top w:val="none" w:sz="0" w:space="0" w:color="auto"/>
            <w:left w:val="none" w:sz="0" w:space="0" w:color="auto"/>
            <w:bottom w:val="none" w:sz="0" w:space="0" w:color="auto"/>
            <w:right w:val="none" w:sz="0" w:space="0" w:color="auto"/>
          </w:divBdr>
        </w:div>
      </w:divsChild>
    </w:div>
    <w:div w:id="220796408">
      <w:bodyDiv w:val="1"/>
      <w:marLeft w:val="0"/>
      <w:marRight w:val="0"/>
      <w:marTop w:val="0"/>
      <w:marBottom w:val="0"/>
      <w:divBdr>
        <w:top w:val="none" w:sz="0" w:space="0" w:color="auto"/>
        <w:left w:val="none" w:sz="0" w:space="0" w:color="auto"/>
        <w:bottom w:val="none" w:sz="0" w:space="0" w:color="auto"/>
        <w:right w:val="none" w:sz="0" w:space="0" w:color="auto"/>
      </w:divBdr>
    </w:div>
    <w:div w:id="270627553">
      <w:bodyDiv w:val="1"/>
      <w:marLeft w:val="0"/>
      <w:marRight w:val="0"/>
      <w:marTop w:val="0"/>
      <w:marBottom w:val="0"/>
      <w:divBdr>
        <w:top w:val="none" w:sz="0" w:space="0" w:color="auto"/>
        <w:left w:val="none" w:sz="0" w:space="0" w:color="auto"/>
        <w:bottom w:val="none" w:sz="0" w:space="0" w:color="auto"/>
        <w:right w:val="none" w:sz="0" w:space="0" w:color="auto"/>
      </w:divBdr>
    </w:div>
    <w:div w:id="360938937">
      <w:bodyDiv w:val="1"/>
      <w:marLeft w:val="0"/>
      <w:marRight w:val="0"/>
      <w:marTop w:val="0"/>
      <w:marBottom w:val="0"/>
      <w:divBdr>
        <w:top w:val="none" w:sz="0" w:space="0" w:color="auto"/>
        <w:left w:val="none" w:sz="0" w:space="0" w:color="auto"/>
        <w:bottom w:val="none" w:sz="0" w:space="0" w:color="auto"/>
        <w:right w:val="none" w:sz="0" w:space="0" w:color="auto"/>
      </w:divBdr>
    </w:div>
    <w:div w:id="418596774">
      <w:bodyDiv w:val="1"/>
      <w:marLeft w:val="0"/>
      <w:marRight w:val="0"/>
      <w:marTop w:val="0"/>
      <w:marBottom w:val="0"/>
      <w:divBdr>
        <w:top w:val="none" w:sz="0" w:space="0" w:color="auto"/>
        <w:left w:val="none" w:sz="0" w:space="0" w:color="auto"/>
        <w:bottom w:val="none" w:sz="0" w:space="0" w:color="auto"/>
        <w:right w:val="none" w:sz="0" w:space="0" w:color="auto"/>
      </w:divBdr>
    </w:div>
    <w:div w:id="435950578">
      <w:bodyDiv w:val="1"/>
      <w:marLeft w:val="0"/>
      <w:marRight w:val="0"/>
      <w:marTop w:val="0"/>
      <w:marBottom w:val="0"/>
      <w:divBdr>
        <w:top w:val="none" w:sz="0" w:space="0" w:color="auto"/>
        <w:left w:val="none" w:sz="0" w:space="0" w:color="auto"/>
        <w:bottom w:val="none" w:sz="0" w:space="0" w:color="auto"/>
        <w:right w:val="none" w:sz="0" w:space="0" w:color="auto"/>
      </w:divBdr>
    </w:div>
    <w:div w:id="540556884">
      <w:bodyDiv w:val="1"/>
      <w:marLeft w:val="0"/>
      <w:marRight w:val="0"/>
      <w:marTop w:val="0"/>
      <w:marBottom w:val="0"/>
      <w:divBdr>
        <w:top w:val="none" w:sz="0" w:space="0" w:color="auto"/>
        <w:left w:val="none" w:sz="0" w:space="0" w:color="auto"/>
        <w:bottom w:val="none" w:sz="0" w:space="0" w:color="auto"/>
        <w:right w:val="none" w:sz="0" w:space="0" w:color="auto"/>
      </w:divBdr>
    </w:div>
    <w:div w:id="555358192">
      <w:bodyDiv w:val="1"/>
      <w:marLeft w:val="0"/>
      <w:marRight w:val="0"/>
      <w:marTop w:val="0"/>
      <w:marBottom w:val="0"/>
      <w:divBdr>
        <w:top w:val="none" w:sz="0" w:space="0" w:color="auto"/>
        <w:left w:val="none" w:sz="0" w:space="0" w:color="auto"/>
        <w:bottom w:val="none" w:sz="0" w:space="0" w:color="auto"/>
        <w:right w:val="none" w:sz="0" w:space="0" w:color="auto"/>
      </w:divBdr>
    </w:div>
    <w:div w:id="559096467">
      <w:bodyDiv w:val="1"/>
      <w:marLeft w:val="0"/>
      <w:marRight w:val="0"/>
      <w:marTop w:val="0"/>
      <w:marBottom w:val="0"/>
      <w:divBdr>
        <w:top w:val="none" w:sz="0" w:space="0" w:color="auto"/>
        <w:left w:val="none" w:sz="0" w:space="0" w:color="auto"/>
        <w:bottom w:val="none" w:sz="0" w:space="0" w:color="auto"/>
        <w:right w:val="none" w:sz="0" w:space="0" w:color="auto"/>
      </w:divBdr>
    </w:div>
    <w:div w:id="580720568">
      <w:bodyDiv w:val="1"/>
      <w:marLeft w:val="0"/>
      <w:marRight w:val="0"/>
      <w:marTop w:val="0"/>
      <w:marBottom w:val="0"/>
      <w:divBdr>
        <w:top w:val="none" w:sz="0" w:space="0" w:color="auto"/>
        <w:left w:val="none" w:sz="0" w:space="0" w:color="auto"/>
        <w:bottom w:val="none" w:sz="0" w:space="0" w:color="auto"/>
        <w:right w:val="none" w:sz="0" w:space="0" w:color="auto"/>
      </w:divBdr>
    </w:div>
    <w:div w:id="596792415">
      <w:bodyDiv w:val="1"/>
      <w:marLeft w:val="0"/>
      <w:marRight w:val="0"/>
      <w:marTop w:val="0"/>
      <w:marBottom w:val="0"/>
      <w:divBdr>
        <w:top w:val="none" w:sz="0" w:space="0" w:color="auto"/>
        <w:left w:val="none" w:sz="0" w:space="0" w:color="auto"/>
        <w:bottom w:val="none" w:sz="0" w:space="0" w:color="auto"/>
        <w:right w:val="none" w:sz="0" w:space="0" w:color="auto"/>
      </w:divBdr>
    </w:div>
    <w:div w:id="697200957">
      <w:bodyDiv w:val="1"/>
      <w:marLeft w:val="0"/>
      <w:marRight w:val="0"/>
      <w:marTop w:val="0"/>
      <w:marBottom w:val="0"/>
      <w:divBdr>
        <w:top w:val="none" w:sz="0" w:space="0" w:color="auto"/>
        <w:left w:val="none" w:sz="0" w:space="0" w:color="auto"/>
        <w:bottom w:val="none" w:sz="0" w:space="0" w:color="auto"/>
        <w:right w:val="none" w:sz="0" w:space="0" w:color="auto"/>
      </w:divBdr>
    </w:div>
    <w:div w:id="704595593">
      <w:bodyDiv w:val="1"/>
      <w:marLeft w:val="0"/>
      <w:marRight w:val="0"/>
      <w:marTop w:val="0"/>
      <w:marBottom w:val="0"/>
      <w:divBdr>
        <w:top w:val="none" w:sz="0" w:space="0" w:color="auto"/>
        <w:left w:val="none" w:sz="0" w:space="0" w:color="auto"/>
        <w:bottom w:val="none" w:sz="0" w:space="0" w:color="auto"/>
        <w:right w:val="none" w:sz="0" w:space="0" w:color="auto"/>
      </w:divBdr>
    </w:div>
    <w:div w:id="821695784">
      <w:bodyDiv w:val="1"/>
      <w:marLeft w:val="0"/>
      <w:marRight w:val="0"/>
      <w:marTop w:val="0"/>
      <w:marBottom w:val="0"/>
      <w:divBdr>
        <w:top w:val="none" w:sz="0" w:space="0" w:color="auto"/>
        <w:left w:val="none" w:sz="0" w:space="0" w:color="auto"/>
        <w:bottom w:val="none" w:sz="0" w:space="0" w:color="auto"/>
        <w:right w:val="none" w:sz="0" w:space="0" w:color="auto"/>
      </w:divBdr>
    </w:div>
    <w:div w:id="835922677">
      <w:bodyDiv w:val="1"/>
      <w:marLeft w:val="0"/>
      <w:marRight w:val="0"/>
      <w:marTop w:val="0"/>
      <w:marBottom w:val="0"/>
      <w:divBdr>
        <w:top w:val="none" w:sz="0" w:space="0" w:color="auto"/>
        <w:left w:val="none" w:sz="0" w:space="0" w:color="auto"/>
        <w:bottom w:val="none" w:sz="0" w:space="0" w:color="auto"/>
        <w:right w:val="none" w:sz="0" w:space="0" w:color="auto"/>
      </w:divBdr>
    </w:div>
    <w:div w:id="935094043">
      <w:bodyDiv w:val="1"/>
      <w:marLeft w:val="0"/>
      <w:marRight w:val="0"/>
      <w:marTop w:val="0"/>
      <w:marBottom w:val="0"/>
      <w:divBdr>
        <w:top w:val="none" w:sz="0" w:space="0" w:color="auto"/>
        <w:left w:val="none" w:sz="0" w:space="0" w:color="auto"/>
        <w:bottom w:val="none" w:sz="0" w:space="0" w:color="auto"/>
        <w:right w:val="none" w:sz="0" w:space="0" w:color="auto"/>
      </w:divBdr>
    </w:div>
    <w:div w:id="951352891">
      <w:bodyDiv w:val="1"/>
      <w:marLeft w:val="0"/>
      <w:marRight w:val="0"/>
      <w:marTop w:val="0"/>
      <w:marBottom w:val="0"/>
      <w:divBdr>
        <w:top w:val="none" w:sz="0" w:space="0" w:color="auto"/>
        <w:left w:val="none" w:sz="0" w:space="0" w:color="auto"/>
        <w:bottom w:val="none" w:sz="0" w:space="0" w:color="auto"/>
        <w:right w:val="none" w:sz="0" w:space="0" w:color="auto"/>
      </w:divBdr>
    </w:div>
    <w:div w:id="1041898504">
      <w:bodyDiv w:val="1"/>
      <w:marLeft w:val="0"/>
      <w:marRight w:val="0"/>
      <w:marTop w:val="0"/>
      <w:marBottom w:val="0"/>
      <w:divBdr>
        <w:top w:val="none" w:sz="0" w:space="0" w:color="auto"/>
        <w:left w:val="none" w:sz="0" w:space="0" w:color="auto"/>
        <w:bottom w:val="none" w:sz="0" w:space="0" w:color="auto"/>
        <w:right w:val="none" w:sz="0" w:space="0" w:color="auto"/>
      </w:divBdr>
      <w:divsChild>
        <w:div w:id="732048532">
          <w:marLeft w:val="0"/>
          <w:marRight w:val="0"/>
          <w:marTop w:val="0"/>
          <w:marBottom w:val="0"/>
          <w:divBdr>
            <w:top w:val="none" w:sz="0" w:space="0" w:color="auto"/>
            <w:left w:val="none" w:sz="0" w:space="0" w:color="auto"/>
            <w:bottom w:val="none" w:sz="0" w:space="0" w:color="auto"/>
            <w:right w:val="none" w:sz="0" w:space="0" w:color="auto"/>
          </w:divBdr>
        </w:div>
      </w:divsChild>
    </w:div>
    <w:div w:id="1072656283">
      <w:bodyDiv w:val="1"/>
      <w:marLeft w:val="0"/>
      <w:marRight w:val="0"/>
      <w:marTop w:val="0"/>
      <w:marBottom w:val="0"/>
      <w:divBdr>
        <w:top w:val="none" w:sz="0" w:space="0" w:color="auto"/>
        <w:left w:val="none" w:sz="0" w:space="0" w:color="auto"/>
        <w:bottom w:val="none" w:sz="0" w:space="0" w:color="auto"/>
        <w:right w:val="none" w:sz="0" w:space="0" w:color="auto"/>
      </w:divBdr>
    </w:div>
    <w:div w:id="1083993984">
      <w:bodyDiv w:val="1"/>
      <w:marLeft w:val="0"/>
      <w:marRight w:val="0"/>
      <w:marTop w:val="0"/>
      <w:marBottom w:val="0"/>
      <w:divBdr>
        <w:top w:val="none" w:sz="0" w:space="0" w:color="auto"/>
        <w:left w:val="none" w:sz="0" w:space="0" w:color="auto"/>
        <w:bottom w:val="none" w:sz="0" w:space="0" w:color="auto"/>
        <w:right w:val="none" w:sz="0" w:space="0" w:color="auto"/>
      </w:divBdr>
    </w:div>
    <w:div w:id="1109859688">
      <w:bodyDiv w:val="1"/>
      <w:marLeft w:val="0"/>
      <w:marRight w:val="0"/>
      <w:marTop w:val="0"/>
      <w:marBottom w:val="0"/>
      <w:divBdr>
        <w:top w:val="none" w:sz="0" w:space="0" w:color="auto"/>
        <w:left w:val="none" w:sz="0" w:space="0" w:color="auto"/>
        <w:bottom w:val="none" w:sz="0" w:space="0" w:color="auto"/>
        <w:right w:val="none" w:sz="0" w:space="0" w:color="auto"/>
      </w:divBdr>
    </w:div>
    <w:div w:id="1150949356">
      <w:bodyDiv w:val="1"/>
      <w:marLeft w:val="0"/>
      <w:marRight w:val="0"/>
      <w:marTop w:val="0"/>
      <w:marBottom w:val="0"/>
      <w:divBdr>
        <w:top w:val="none" w:sz="0" w:space="0" w:color="auto"/>
        <w:left w:val="none" w:sz="0" w:space="0" w:color="auto"/>
        <w:bottom w:val="none" w:sz="0" w:space="0" w:color="auto"/>
        <w:right w:val="none" w:sz="0" w:space="0" w:color="auto"/>
      </w:divBdr>
    </w:div>
    <w:div w:id="1155493086">
      <w:bodyDiv w:val="1"/>
      <w:marLeft w:val="0"/>
      <w:marRight w:val="0"/>
      <w:marTop w:val="0"/>
      <w:marBottom w:val="0"/>
      <w:divBdr>
        <w:top w:val="none" w:sz="0" w:space="0" w:color="auto"/>
        <w:left w:val="none" w:sz="0" w:space="0" w:color="auto"/>
        <w:bottom w:val="none" w:sz="0" w:space="0" w:color="auto"/>
        <w:right w:val="none" w:sz="0" w:space="0" w:color="auto"/>
      </w:divBdr>
    </w:div>
    <w:div w:id="1172529940">
      <w:bodyDiv w:val="1"/>
      <w:marLeft w:val="0"/>
      <w:marRight w:val="0"/>
      <w:marTop w:val="0"/>
      <w:marBottom w:val="0"/>
      <w:divBdr>
        <w:top w:val="none" w:sz="0" w:space="0" w:color="auto"/>
        <w:left w:val="none" w:sz="0" w:space="0" w:color="auto"/>
        <w:bottom w:val="none" w:sz="0" w:space="0" w:color="auto"/>
        <w:right w:val="none" w:sz="0" w:space="0" w:color="auto"/>
      </w:divBdr>
    </w:div>
    <w:div w:id="1334800884">
      <w:bodyDiv w:val="1"/>
      <w:marLeft w:val="0"/>
      <w:marRight w:val="0"/>
      <w:marTop w:val="0"/>
      <w:marBottom w:val="0"/>
      <w:divBdr>
        <w:top w:val="none" w:sz="0" w:space="0" w:color="auto"/>
        <w:left w:val="none" w:sz="0" w:space="0" w:color="auto"/>
        <w:bottom w:val="none" w:sz="0" w:space="0" w:color="auto"/>
        <w:right w:val="none" w:sz="0" w:space="0" w:color="auto"/>
      </w:divBdr>
    </w:div>
    <w:div w:id="1591038035">
      <w:bodyDiv w:val="1"/>
      <w:marLeft w:val="0"/>
      <w:marRight w:val="0"/>
      <w:marTop w:val="0"/>
      <w:marBottom w:val="0"/>
      <w:divBdr>
        <w:top w:val="none" w:sz="0" w:space="0" w:color="auto"/>
        <w:left w:val="none" w:sz="0" w:space="0" w:color="auto"/>
        <w:bottom w:val="none" w:sz="0" w:space="0" w:color="auto"/>
        <w:right w:val="none" w:sz="0" w:space="0" w:color="auto"/>
      </w:divBdr>
    </w:div>
    <w:div w:id="1595699577">
      <w:bodyDiv w:val="1"/>
      <w:marLeft w:val="0"/>
      <w:marRight w:val="0"/>
      <w:marTop w:val="0"/>
      <w:marBottom w:val="0"/>
      <w:divBdr>
        <w:top w:val="none" w:sz="0" w:space="0" w:color="auto"/>
        <w:left w:val="none" w:sz="0" w:space="0" w:color="auto"/>
        <w:bottom w:val="none" w:sz="0" w:space="0" w:color="auto"/>
        <w:right w:val="none" w:sz="0" w:space="0" w:color="auto"/>
      </w:divBdr>
    </w:div>
    <w:div w:id="1601183974">
      <w:bodyDiv w:val="1"/>
      <w:marLeft w:val="0"/>
      <w:marRight w:val="0"/>
      <w:marTop w:val="0"/>
      <w:marBottom w:val="0"/>
      <w:divBdr>
        <w:top w:val="none" w:sz="0" w:space="0" w:color="auto"/>
        <w:left w:val="none" w:sz="0" w:space="0" w:color="auto"/>
        <w:bottom w:val="none" w:sz="0" w:space="0" w:color="auto"/>
        <w:right w:val="none" w:sz="0" w:space="0" w:color="auto"/>
      </w:divBdr>
    </w:div>
    <w:div w:id="1624193660">
      <w:bodyDiv w:val="1"/>
      <w:marLeft w:val="0"/>
      <w:marRight w:val="0"/>
      <w:marTop w:val="0"/>
      <w:marBottom w:val="0"/>
      <w:divBdr>
        <w:top w:val="none" w:sz="0" w:space="0" w:color="auto"/>
        <w:left w:val="none" w:sz="0" w:space="0" w:color="auto"/>
        <w:bottom w:val="none" w:sz="0" w:space="0" w:color="auto"/>
        <w:right w:val="none" w:sz="0" w:space="0" w:color="auto"/>
      </w:divBdr>
    </w:div>
    <w:div w:id="1624385432">
      <w:bodyDiv w:val="1"/>
      <w:marLeft w:val="0"/>
      <w:marRight w:val="0"/>
      <w:marTop w:val="0"/>
      <w:marBottom w:val="0"/>
      <w:divBdr>
        <w:top w:val="none" w:sz="0" w:space="0" w:color="auto"/>
        <w:left w:val="none" w:sz="0" w:space="0" w:color="auto"/>
        <w:bottom w:val="none" w:sz="0" w:space="0" w:color="auto"/>
        <w:right w:val="none" w:sz="0" w:space="0" w:color="auto"/>
      </w:divBdr>
    </w:div>
    <w:div w:id="1624574878">
      <w:bodyDiv w:val="1"/>
      <w:marLeft w:val="0"/>
      <w:marRight w:val="0"/>
      <w:marTop w:val="0"/>
      <w:marBottom w:val="0"/>
      <w:divBdr>
        <w:top w:val="none" w:sz="0" w:space="0" w:color="auto"/>
        <w:left w:val="none" w:sz="0" w:space="0" w:color="auto"/>
        <w:bottom w:val="none" w:sz="0" w:space="0" w:color="auto"/>
        <w:right w:val="none" w:sz="0" w:space="0" w:color="auto"/>
      </w:divBdr>
    </w:div>
    <w:div w:id="1650670572">
      <w:bodyDiv w:val="1"/>
      <w:marLeft w:val="0"/>
      <w:marRight w:val="0"/>
      <w:marTop w:val="0"/>
      <w:marBottom w:val="0"/>
      <w:divBdr>
        <w:top w:val="none" w:sz="0" w:space="0" w:color="auto"/>
        <w:left w:val="none" w:sz="0" w:space="0" w:color="auto"/>
        <w:bottom w:val="none" w:sz="0" w:space="0" w:color="auto"/>
        <w:right w:val="none" w:sz="0" w:space="0" w:color="auto"/>
      </w:divBdr>
    </w:div>
    <w:div w:id="1660116229">
      <w:bodyDiv w:val="1"/>
      <w:marLeft w:val="0"/>
      <w:marRight w:val="0"/>
      <w:marTop w:val="0"/>
      <w:marBottom w:val="0"/>
      <w:divBdr>
        <w:top w:val="none" w:sz="0" w:space="0" w:color="auto"/>
        <w:left w:val="none" w:sz="0" w:space="0" w:color="auto"/>
        <w:bottom w:val="none" w:sz="0" w:space="0" w:color="auto"/>
        <w:right w:val="none" w:sz="0" w:space="0" w:color="auto"/>
      </w:divBdr>
    </w:div>
    <w:div w:id="1727222822">
      <w:bodyDiv w:val="1"/>
      <w:marLeft w:val="0"/>
      <w:marRight w:val="0"/>
      <w:marTop w:val="0"/>
      <w:marBottom w:val="0"/>
      <w:divBdr>
        <w:top w:val="none" w:sz="0" w:space="0" w:color="auto"/>
        <w:left w:val="none" w:sz="0" w:space="0" w:color="auto"/>
        <w:bottom w:val="none" w:sz="0" w:space="0" w:color="auto"/>
        <w:right w:val="none" w:sz="0" w:space="0" w:color="auto"/>
      </w:divBdr>
    </w:div>
    <w:div w:id="1743792231">
      <w:bodyDiv w:val="1"/>
      <w:marLeft w:val="0"/>
      <w:marRight w:val="0"/>
      <w:marTop w:val="0"/>
      <w:marBottom w:val="0"/>
      <w:divBdr>
        <w:top w:val="none" w:sz="0" w:space="0" w:color="auto"/>
        <w:left w:val="none" w:sz="0" w:space="0" w:color="auto"/>
        <w:bottom w:val="none" w:sz="0" w:space="0" w:color="auto"/>
        <w:right w:val="none" w:sz="0" w:space="0" w:color="auto"/>
      </w:divBdr>
    </w:div>
    <w:div w:id="1752655019">
      <w:bodyDiv w:val="1"/>
      <w:marLeft w:val="0"/>
      <w:marRight w:val="0"/>
      <w:marTop w:val="0"/>
      <w:marBottom w:val="0"/>
      <w:divBdr>
        <w:top w:val="none" w:sz="0" w:space="0" w:color="auto"/>
        <w:left w:val="none" w:sz="0" w:space="0" w:color="auto"/>
        <w:bottom w:val="none" w:sz="0" w:space="0" w:color="auto"/>
        <w:right w:val="none" w:sz="0" w:space="0" w:color="auto"/>
      </w:divBdr>
    </w:div>
    <w:div w:id="1788307418">
      <w:bodyDiv w:val="1"/>
      <w:marLeft w:val="0"/>
      <w:marRight w:val="0"/>
      <w:marTop w:val="0"/>
      <w:marBottom w:val="0"/>
      <w:divBdr>
        <w:top w:val="none" w:sz="0" w:space="0" w:color="auto"/>
        <w:left w:val="none" w:sz="0" w:space="0" w:color="auto"/>
        <w:bottom w:val="none" w:sz="0" w:space="0" w:color="auto"/>
        <w:right w:val="none" w:sz="0" w:space="0" w:color="auto"/>
      </w:divBdr>
    </w:div>
    <w:div w:id="1816482623">
      <w:bodyDiv w:val="1"/>
      <w:marLeft w:val="0"/>
      <w:marRight w:val="0"/>
      <w:marTop w:val="0"/>
      <w:marBottom w:val="0"/>
      <w:divBdr>
        <w:top w:val="none" w:sz="0" w:space="0" w:color="auto"/>
        <w:left w:val="none" w:sz="0" w:space="0" w:color="auto"/>
        <w:bottom w:val="none" w:sz="0" w:space="0" w:color="auto"/>
        <w:right w:val="none" w:sz="0" w:space="0" w:color="auto"/>
      </w:divBdr>
    </w:div>
    <w:div w:id="1940871709">
      <w:bodyDiv w:val="1"/>
      <w:marLeft w:val="0"/>
      <w:marRight w:val="0"/>
      <w:marTop w:val="0"/>
      <w:marBottom w:val="0"/>
      <w:divBdr>
        <w:top w:val="none" w:sz="0" w:space="0" w:color="auto"/>
        <w:left w:val="none" w:sz="0" w:space="0" w:color="auto"/>
        <w:bottom w:val="none" w:sz="0" w:space="0" w:color="auto"/>
        <w:right w:val="none" w:sz="0" w:space="0" w:color="auto"/>
      </w:divBdr>
    </w:div>
    <w:div w:id="1949005746">
      <w:bodyDiv w:val="1"/>
      <w:marLeft w:val="0"/>
      <w:marRight w:val="0"/>
      <w:marTop w:val="0"/>
      <w:marBottom w:val="0"/>
      <w:divBdr>
        <w:top w:val="none" w:sz="0" w:space="0" w:color="auto"/>
        <w:left w:val="none" w:sz="0" w:space="0" w:color="auto"/>
        <w:bottom w:val="none" w:sz="0" w:space="0" w:color="auto"/>
        <w:right w:val="none" w:sz="0" w:space="0" w:color="auto"/>
      </w:divBdr>
    </w:div>
    <w:div w:id="1955478880">
      <w:bodyDiv w:val="1"/>
      <w:marLeft w:val="0"/>
      <w:marRight w:val="0"/>
      <w:marTop w:val="0"/>
      <w:marBottom w:val="0"/>
      <w:divBdr>
        <w:top w:val="none" w:sz="0" w:space="0" w:color="auto"/>
        <w:left w:val="none" w:sz="0" w:space="0" w:color="auto"/>
        <w:bottom w:val="none" w:sz="0" w:space="0" w:color="auto"/>
        <w:right w:val="none" w:sz="0" w:space="0" w:color="auto"/>
      </w:divBdr>
    </w:div>
    <w:div w:id="1992362643">
      <w:bodyDiv w:val="1"/>
      <w:marLeft w:val="0"/>
      <w:marRight w:val="0"/>
      <w:marTop w:val="0"/>
      <w:marBottom w:val="0"/>
      <w:divBdr>
        <w:top w:val="none" w:sz="0" w:space="0" w:color="auto"/>
        <w:left w:val="none" w:sz="0" w:space="0" w:color="auto"/>
        <w:bottom w:val="none" w:sz="0" w:space="0" w:color="auto"/>
        <w:right w:val="none" w:sz="0" w:space="0" w:color="auto"/>
      </w:divBdr>
    </w:div>
    <w:div w:id="2005624260">
      <w:bodyDiv w:val="1"/>
      <w:marLeft w:val="0"/>
      <w:marRight w:val="0"/>
      <w:marTop w:val="0"/>
      <w:marBottom w:val="0"/>
      <w:divBdr>
        <w:top w:val="none" w:sz="0" w:space="0" w:color="auto"/>
        <w:left w:val="none" w:sz="0" w:space="0" w:color="auto"/>
        <w:bottom w:val="none" w:sz="0" w:space="0" w:color="auto"/>
        <w:right w:val="none" w:sz="0" w:space="0" w:color="auto"/>
      </w:divBdr>
    </w:div>
    <w:div w:id="2008287982">
      <w:bodyDiv w:val="1"/>
      <w:marLeft w:val="0"/>
      <w:marRight w:val="0"/>
      <w:marTop w:val="0"/>
      <w:marBottom w:val="0"/>
      <w:divBdr>
        <w:top w:val="none" w:sz="0" w:space="0" w:color="auto"/>
        <w:left w:val="none" w:sz="0" w:space="0" w:color="auto"/>
        <w:bottom w:val="none" w:sz="0" w:space="0" w:color="auto"/>
        <w:right w:val="none" w:sz="0" w:space="0" w:color="auto"/>
      </w:divBdr>
    </w:div>
    <w:div w:id="2035765807">
      <w:bodyDiv w:val="1"/>
      <w:marLeft w:val="0"/>
      <w:marRight w:val="0"/>
      <w:marTop w:val="0"/>
      <w:marBottom w:val="0"/>
      <w:divBdr>
        <w:top w:val="none" w:sz="0" w:space="0" w:color="auto"/>
        <w:left w:val="none" w:sz="0" w:space="0" w:color="auto"/>
        <w:bottom w:val="none" w:sz="0" w:space="0" w:color="auto"/>
        <w:right w:val="none" w:sz="0" w:space="0" w:color="auto"/>
      </w:divBdr>
    </w:div>
    <w:div w:id="204525404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4" Type="http://schemas.openxmlformats.org/officeDocument/2006/relationships/image" Target="media/image5.wmf"/><Relationship Id="rId15" Type="http://schemas.openxmlformats.org/officeDocument/2006/relationships/image" Target="media/image6.wmf"/><Relationship Id="rId16" Type="http://schemas.openxmlformats.org/officeDocument/2006/relationships/image" Target="media/image7.wmf"/><Relationship Id="rId17" Type="http://schemas.openxmlformats.org/officeDocument/2006/relationships/image" Target="media/image8.wmf"/><Relationship Id="rId18" Type="http://schemas.openxmlformats.org/officeDocument/2006/relationships/image" Target="media/image9.wmf"/><Relationship Id="rId19" Type="http://schemas.openxmlformats.org/officeDocument/2006/relationships/image" Target="media/image10.png"/><Relationship Id="rId50" Type="http://schemas.openxmlformats.org/officeDocument/2006/relationships/footer" Target="footer1.xml"/><Relationship Id="rId51" Type="http://schemas.openxmlformats.org/officeDocument/2006/relationships/footer" Target="footer2.xml"/><Relationship Id="rId52" Type="http://schemas.openxmlformats.org/officeDocument/2006/relationships/fontTable" Target="fontTable.xml"/><Relationship Id="rId53" Type="http://schemas.openxmlformats.org/officeDocument/2006/relationships/theme" Target="theme/theme1.xml"/><Relationship Id="rId40" Type="http://schemas.openxmlformats.org/officeDocument/2006/relationships/hyperlink" Target="http://www.mediaethicsmagazine.com/media/paper655/news/2004/12/31/AnalysesCommentary/The-Ethical.Face.Of.Confidentiality-833540.shtml" TargetMode="External"/><Relationship Id="rId41" Type="http://schemas.openxmlformats.org/officeDocument/2006/relationships/hyperlink" Target="http://www.washingtonpost.com/wp-dyn/content/article/2005/06/01/AR2005060102124.html" TargetMode="External"/><Relationship Id="rId42" Type="http://schemas.openxmlformats.org/officeDocument/2006/relationships/hyperlink" Target="http://www.rcfp.org/cgi-local/privilege/item.cgi?i=intro" TargetMode="External"/><Relationship Id="rId43" Type="http://schemas.openxmlformats.org/officeDocument/2006/relationships/hyperlink" Target="http://dictionary.cambridge.org/cald" TargetMode="External"/><Relationship Id="rId44" Type="http://schemas.openxmlformats.org/officeDocument/2006/relationships/hyperlink" Target="http://www.news-press.com/" TargetMode="External"/><Relationship Id="rId45" Type="http://schemas.openxmlformats.org/officeDocument/2006/relationships/hyperlink" Target="http://www.newsobserver.com" TargetMode="External"/><Relationship Id="rId46" Type="http://schemas.openxmlformats.org/officeDocument/2006/relationships/hyperlink" Target="http://www.newsobserver.com" TargetMode="External"/><Relationship Id="rId47" Type="http://schemas.openxmlformats.org/officeDocument/2006/relationships/hyperlink" Target="http://www.news-press.com/" TargetMode="External"/><Relationship Id="rId48" Type="http://schemas.openxmlformats.org/officeDocument/2006/relationships/hyperlink" Target="http://www.newsobserver.com" TargetMode="External"/><Relationship Id="rId4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wmf"/><Relationship Id="rId9" Type="http://schemas.openxmlformats.org/officeDocument/2006/relationships/hyperlink" Target="http://am.novopress.info/index.php?p=610" TargetMode="External"/><Relationship Id="rId30" Type="http://schemas.openxmlformats.org/officeDocument/2006/relationships/hyperlink" Target="http://www.washingtonpost.com/wp-srv/inatl/longterm/flash/july/front.htm" TargetMode="External"/><Relationship Id="rId31" Type="http://schemas.openxmlformats.org/officeDocument/2006/relationships/hyperlink" Target="http://www.hearandseeonline.com" TargetMode="External"/><Relationship Id="rId32" Type="http://schemas.openxmlformats.org/officeDocument/2006/relationships/image" Target="media/image16.jpeg"/><Relationship Id="rId33" Type="http://schemas.openxmlformats.org/officeDocument/2006/relationships/hyperlink" Target="http://dictionary.reference.com/search?r=66&amp;q=Media" TargetMode="External"/><Relationship Id="rId34" Type="http://schemas.openxmlformats.org/officeDocument/2006/relationships/hyperlink" Target="http://dictionary.cambridge.org/define.asp?key=right*5+0&amp;dict=A" TargetMode="External"/><Relationship Id="rId35" Type="http://schemas.openxmlformats.org/officeDocument/2006/relationships/hyperlink" Target="http://www.askoxford.com/concise_oed/protect?view=uk" TargetMode="External"/><Relationship Id="rId36" Type="http://schemas.openxmlformats.org/officeDocument/2006/relationships/hyperlink" Target="http://www.m-w.com/cgi-bin/dictionary?book=Dictionary&amp;va=confidential" TargetMode="External"/><Relationship Id="rId37" Type="http://schemas.openxmlformats.org/officeDocument/2006/relationships/hyperlink" Target="http://dictionary.cambridge.org/define.asp?key=76000&amp;dict=CALD" TargetMode="External"/><Relationship Id="rId38" Type="http://schemas.openxmlformats.org/officeDocument/2006/relationships/hyperlink" Target="http://www.askoxford.com/concise_oed/public?view=uk" TargetMode="External"/><Relationship Id="rId39" Type="http://schemas.openxmlformats.org/officeDocument/2006/relationships/hyperlink" Target="http://www.askoxford.com/concise_oed/democracy?view=uk" TargetMode="External"/><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wmf"/><Relationship Id="rId23" Type="http://schemas.openxmlformats.org/officeDocument/2006/relationships/image" Target="media/image14.wmf"/><Relationship Id="rId24" Type="http://schemas.openxmlformats.org/officeDocument/2006/relationships/image" Target="media/image15.wmf"/><Relationship Id="rId25" Type="http://schemas.openxmlformats.org/officeDocument/2006/relationships/hyperlink" Target="http://nl.newsbank.com/nl-search/we/Archives?p_product=APAB&amp;p_action=keyword&amp;p_theme=apab&amp;" TargetMode="External"/><Relationship Id="rId26" Type="http://schemas.openxmlformats.org/officeDocument/2006/relationships/hyperlink" Target="http://www.CNN.com" TargetMode="External"/><Relationship Id="rId27" Type="http://schemas.openxmlformats.org/officeDocument/2006/relationships/hyperlink" Target="http://www.csmonitor.com" TargetMode="External"/><Relationship Id="rId28" Type="http://schemas.openxmlformats.org/officeDocument/2006/relationships/hyperlink" Target="http://www.cyberlearning-world.com/nhhs/compapps/workshop/billofrights/borcc.htm" TargetMode="External"/><Relationship Id="rId29" Type="http://schemas.openxmlformats.org/officeDocument/2006/relationships/hyperlink" Target="http://mediamatters.org/" TargetMode="External"/><Relationship Id="rId10" Type="http://schemas.openxmlformats.org/officeDocument/2006/relationships/hyperlink" Target="http://am.novopress.info/index.php?p=610" TargetMode="External"/><Relationship Id="rId11" Type="http://schemas.openxmlformats.org/officeDocument/2006/relationships/image" Target="media/image2.wmf"/><Relationship Id="rId12"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2FCB20-FE17-7744-A752-2822B9682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110</Pages>
  <Words>35832</Words>
  <Characters>204244</Characters>
  <Application>Microsoft Macintosh Word</Application>
  <DocSecurity>0</DocSecurity>
  <Lines>1702</Lines>
  <Paragraphs>479</Paragraphs>
  <ScaleCrop>false</ScaleCrop>
  <HeadingPairs>
    <vt:vector size="2" baseType="variant">
      <vt:variant>
        <vt:lpstr>Title</vt:lpstr>
      </vt:variant>
      <vt:variant>
        <vt:i4>1</vt:i4>
      </vt:variant>
    </vt:vector>
  </HeadingPairs>
  <TitlesOfParts>
    <vt:vector size="1" baseType="lpstr">
      <vt:lpstr/>
    </vt:vector>
  </TitlesOfParts>
  <Manager/>
  <Company>Monument Publishing</Company>
  <LinksUpToDate>false</LinksUpToDate>
  <CharactersWithSpaces>239597</CharactersWithSpaces>
  <SharedDoc>false</SharedDoc>
  <HyperlinkBase/>
  <HLinks>
    <vt:vector size="306" baseType="variant">
      <vt:variant>
        <vt:i4>7733367</vt:i4>
      </vt:variant>
      <vt:variant>
        <vt:i4>129</vt:i4>
      </vt:variant>
      <vt:variant>
        <vt:i4>0</vt:i4>
      </vt:variant>
      <vt:variant>
        <vt:i4>5</vt:i4>
      </vt:variant>
      <vt:variant>
        <vt:lpwstr>http://newsroom.ucla.edu/portal/ucla/FDR-s-Policies-Prolonged-Depression-5409.aspx</vt:lpwstr>
      </vt:variant>
      <vt:variant>
        <vt:lpwstr/>
      </vt:variant>
      <vt:variant>
        <vt:i4>2556000</vt:i4>
      </vt:variant>
      <vt:variant>
        <vt:i4>126</vt:i4>
      </vt:variant>
      <vt:variant>
        <vt:i4>0</vt:i4>
      </vt:variant>
      <vt:variant>
        <vt:i4>5</vt:i4>
      </vt:variant>
      <vt:variant>
        <vt:lpwstr>http://inventors.about.com/library/weekly/aa070899.htm</vt:lpwstr>
      </vt:variant>
      <vt:variant>
        <vt:lpwstr/>
      </vt:variant>
      <vt:variant>
        <vt:i4>2687072</vt:i4>
      </vt:variant>
      <vt:variant>
        <vt:i4>123</vt:i4>
      </vt:variant>
      <vt:variant>
        <vt:i4>0</vt:i4>
      </vt:variant>
      <vt:variant>
        <vt:i4>5</vt:i4>
      </vt:variant>
      <vt:variant>
        <vt:lpwstr>http://oxforddictionaries.com/definition/free+market?region=us</vt:lpwstr>
      </vt:variant>
      <vt:variant>
        <vt:lpwstr/>
      </vt:variant>
      <vt:variant>
        <vt:i4>7733300</vt:i4>
      </vt:variant>
      <vt:variant>
        <vt:i4>120</vt:i4>
      </vt:variant>
      <vt:variant>
        <vt:i4>0</vt:i4>
      </vt:variant>
      <vt:variant>
        <vt:i4>5</vt:i4>
      </vt:variant>
      <vt:variant>
        <vt:lpwstr>http://www.investopedia.com/terms/f/freemarket.asp</vt:lpwstr>
      </vt:variant>
      <vt:variant>
        <vt:lpwstr>axzz1fsSx8vCg</vt:lpwstr>
      </vt:variant>
      <vt:variant>
        <vt:i4>7667829</vt:i4>
      </vt:variant>
      <vt:variant>
        <vt:i4>117</vt:i4>
      </vt:variant>
      <vt:variant>
        <vt:i4>0</vt:i4>
      </vt:variant>
      <vt:variant>
        <vt:i4>5</vt:i4>
      </vt:variant>
      <vt:variant>
        <vt:lpwstr>http://oxforddictionaries.com/definition/freedom?region=us</vt:lpwstr>
      </vt:variant>
      <vt:variant>
        <vt:lpwstr/>
      </vt:variant>
      <vt:variant>
        <vt:i4>6357110</vt:i4>
      </vt:variant>
      <vt:variant>
        <vt:i4>114</vt:i4>
      </vt:variant>
      <vt:variant>
        <vt:i4>0</vt:i4>
      </vt:variant>
      <vt:variant>
        <vt:i4>5</vt:i4>
      </vt:variant>
      <vt:variant>
        <vt:lpwstr>http://oxforddictionaries.com/definition/conflict?region=us</vt:lpwstr>
      </vt:variant>
      <vt:variant>
        <vt:lpwstr/>
      </vt:variant>
      <vt:variant>
        <vt:i4>6553726</vt:i4>
      </vt:variant>
      <vt:variant>
        <vt:i4>111</vt:i4>
      </vt:variant>
      <vt:variant>
        <vt:i4>0</vt:i4>
      </vt:variant>
      <vt:variant>
        <vt:i4>5</vt:i4>
      </vt:variant>
      <vt:variant>
        <vt:lpwstr>http://www.merriam-webster.com/dictionary/conflict</vt:lpwstr>
      </vt:variant>
      <vt:variant>
        <vt:lpwstr/>
      </vt:variant>
      <vt:variant>
        <vt:i4>2883633</vt:i4>
      </vt:variant>
      <vt:variant>
        <vt:i4>108</vt:i4>
      </vt:variant>
      <vt:variant>
        <vt:i4>0</vt:i4>
      </vt:variant>
      <vt:variant>
        <vt:i4>5</vt:i4>
      </vt:variant>
      <vt:variant>
        <vt:lpwstr>http://www.brainyquote.com/quotes/quotes/l/lordacton109401.html</vt:lpwstr>
      </vt:variant>
      <vt:variant>
        <vt:lpwstr/>
      </vt:variant>
      <vt:variant>
        <vt:i4>589832</vt:i4>
      </vt:variant>
      <vt:variant>
        <vt:i4>105</vt:i4>
      </vt:variant>
      <vt:variant>
        <vt:i4>0</vt:i4>
      </vt:variant>
      <vt:variant>
        <vt:i4>5</vt:i4>
      </vt:variant>
      <vt:variant>
        <vt:lpwstr>http://www.brainyquote.com/quotes/quotes/r/ronaldreag109938.html</vt:lpwstr>
      </vt:variant>
      <vt:variant>
        <vt:lpwstr/>
      </vt:variant>
      <vt:variant>
        <vt:i4>7995422</vt:i4>
      </vt:variant>
      <vt:variant>
        <vt:i4>102</vt:i4>
      </vt:variant>
      <vt:variant>
        <vt:i4>0</vt:i4>
      </vt:variant>
      <vt:variant>
        <vt:i4>5</vt:i4>
      </vt:variant>
      <vt:variant>
        <vt:lpwstr>http://en.wikipedia.org/wiki/Natural_right</vt:lpwstr>
      </vt:variant>
      <vt:variant>
        <vt:lpwstr/>
      </vt:variant>
      <vt:variant>
        <vt:i4>7733367</vt:i4>
      </vt:variant>
      <vt:variant>
        <vt:i4>99</vt:i4>
      </vt:variant>
      <vt:variant>
        <vt:i4>0</vt:i4>
      </vt:variant>
      <vt:variant>
        <vt:i4>5</vt:i4>
      </vt:variant>
      <vt:variant>
        <vt:lpwstr>http://newsroom.ucla.edu/portal/ucla/FDR-s-Policies-Prolonged-Depression-5409.aspx</vt:lpwstr>
      </vt:variant>
      <vt:variant>
        <vt:lpwstr/>
      </vt:variant>
      <vt:variant>
        <vt:i4>4194306</vt:i4>
      </vt:variant>
      <vt:variant>
        <vt:i4>96</vt:i4>
      </vt:variant>
      <vt:variant>
        <vt:i4>0</vt:i4>
      </vt:variant>
      <vt:variant>
        <vt:i4>5</vt:i4>
      </vt:variant>
      <vt:variant>
        <vt:lpwstr>http://hnn.us/articles/1849.html</vt:lpwstr>
      </vt:variant>
      <vt:variant>
        <vt:lpwstr/>
      </vt:variant>
      <vt:variant>
        <vt:i4>1572930</vt:i4>
      </vt:variant>
      <vt:variant>
        <vt:i4>93</vt:i4>
      </vt:variant>
      <vt:variant>
        <vt:i4>0</vt:i4>
      </vt:variant>
      <vt:variant>
        <vt:i4>5</vt:i4>
      </vt:variant>
      <vt:variant>
        <vt:lpwstr>http://www.cato.org/pubs/pas/pa-192.html</vt:lpwstr>
      </vt:variant>
      <vt:variant>
        <vt:lpwstr/>
      </vt:variant>
      <vt:variant>
        <vt:i4>2228344</vt:i4>
      </vt:variant>
      <vt:variant>
        <vt:i4>90</vt:i4>
      </vt:variant>
      <vt:variant>
        <vt:i4>0</vt:i4>
      </vt:variant>
      <vt:variant>
        <vt:i4>5</vt:i4>
      </vt:variant>
      <vt:variant>
        <vt:lpwstr>http://caselaw.lp.findlaw.com/cgi-bin/getcase.pl?court=US&amp;vol=295&amp;invol=495</vt:lpwstr>
      </vt:variant>
      <vt:variant>
        <vt:lpwstr/>
      </vt:variant>
      <vt:variant>
        <vt:i4>2359392</vt:i4>
      </vt:variant>
      <vt:variant>
        <vt:i4>87</vt:i4>
      </vt:variant>
      <vt:variant>
        <vt:i4>0</vt:i4>
      </vt:variant>
      <vt:variant>
        <vt:i4>5</vt:i4>
      </vt:variant>
      <vt:variant>
        <vt:lpwstr>http://www.infoplease.com/ce6/history/A0835397.html</vt:lpwstr>
      </vt:variant>
      <vt:variant>
        <vt:lpwstr/>
      </vt:variant>
      <vt:variant>
        <vt:i4>2883633</vt:i4>
      </vt:variant>
      <vt:variant>
        <vt:i4>84</vt:i4>
      </vt:variant>
      <vt:variant>
        <vt:i4>0</vt:i4>
      </vt:variant>
      <vt:variant>
        <vt:i4>5</vt:i4>
      </vt:variant>
      <vt:variant>
        <vt:lpwstr>http://www.brainyquote.com/quotes/quotes/l/lordacton109401.html</vt:lpwstr>
      </vt:variant>
      <vt:variant>
        <vt:lpwstr/>
      </vt:variant>
      <vt:variant>
        <vt:i4>589832</vt:i4>
      </vt:variant>
      <vt:variant>
        <vt:i4>81</vt:i4>
      </vt:variant>
      <vt:variant>
        <vt:i4>0</vt:i4>
      </vt:variant>
      <vt:variant>
        <vt:i4>5</vt:i4>
      </vt:variant>
      <vt:variant>
        <vt:lpwstr>http://www.brainyquote.com/quotes/quotes/r/ronaldreag109938.html</vt:lpwstr>
      </vt:variant>
      <vt:variant>
        <vt:lpwstr/>
      </vt:variant>
      <vt:variant>
        <vt:i4>6094850</vt:i4>
      </vt:variant>
      <vt:variant>
        <vt:i4>99</vt:i4>
      </vt:variant>
      <vt:variant>
        <vt:i4>0</vt:i4>
      </vt:variant>
      <vt:variant>
        <vt:i4>5</vt:i4>
      </vt:variant>
      <vt:variant>
        <vt:lpwstr>http://www.ilo.org/public/english/protection/ses/download/docs/definition.pdf</vt:lpwstr>
      </vt:variant>
      <vt:variant>
        <vt:lpwstr/>
      </vt:variant>
      <vt:variant>
        <vt:i4>2949161</vt:i4>
      </vt:variant>
      <vt:variant>
        <vt:i4>96</vt:i4>
      </vt:variant>
      <vt:variant>
        <vt:i4>0</vt:i4>
      </vt:variant>
      <vt:variant>
        <vt:i4>5</vt:i4>
      </vt:variant>
      <vt:variant>
        <vt:lpwstr>http://en.wikipedia.org/wiki/Special:BookSources/0582506018</vt:lpwstr>
      </vt:variant>
      <vt:variant>
        <vt:lpwstr/>
      </vt:variant>
      <vt:variant>
        <vt:i4>4390959</vt:i4>
      </vt:variant>
      <vt:variant>
        <vt:i4>93</vt:i4>
      </vt:variant>
      <vt:variant>
        <vt:i4>0</vt:i4>
      </vt:variant>
      <vt:variant>
        <vt:i4>5</vt:i4>
      </vt:variant>
      <vt:variant>
        <vt:lpwstr>http://en.wikipedia.org/wiki/International_Standard_Book_Number</vt:lpwstr>
      </vt:variant>
      <vt:variant>
        <vt:lpwstr/>
      </vt:variant>
      <vt:variant>
        <vt:i4>7274597</vt:i4>
      </vt:variant>
      <vt:variant>
        <vt:i4>90</vt:i4>
      </vt:variant>
      <vt:variant>
        <vt:i4>0</vt:i4>
      </vt:variant>
      <vt:variant>
        <vt:i4>5</vt:i4>
      </vt:variant>
      <vt:variant>
        <vt:lpwstr>http://books.google.com/books?id=nMMAk4VwLLwC&amp;pg=PA78&amp;dq&amp;hl=en#v=onepage&amp;q=&amp;f=false</vt:lpwstr>
      </vt:variant>
      <vt:variant>
        <vt:lpwstr/>
      </vt:variant>
      <vt:variant>
        <vt:i4>6881405</vt:i4>
      </vt:variant>
      <vt:variant>
        <vt:i4>87</vt:i4>
      </vt:variant>
      <vt:variant>
        <vt:i4>0</vt:i4>
      </vt:variant>
      <vt:variant>
        <vt:i4>5</vt:i4>
      </vt:variant>
      <vt:variant>
        <vt:lpwstr>http://www.history.com/topics/emancipation-proclamation</vt:lpwstr>
      </vt:variant>
      <vt:variant>
        <vt:lpwstr/>
      </vt:variant>
      <vt:variant>
        <vt:i4>7209071</vt:i4>
      </vt:variant>
      <vt:variant>
        <vt:i4>84</vt:i4>
      </vt:variant>
      <vt:variant>
        <vt:i4>0</vt:i4>
      </vt:variant>
      <vt:variant>
        <vt:i4>5</vt:i4>
      </vt:variant>
      <vt:variant>
        <vt:lpwstr>http://www.foxnews.com/story/0,2933,281722,00.html</vt:lpwstr>
      </vt:variant>
      <vt:variant>
        <vt:lpwstr/>
      </vt:variant>
      <vt:variant>
        <vt:i4>7012402</vt:i4>
      </vt:variant>
      <vt:variant>
        <vt:i4>81</vt:i4>
      </vt:variant>
      <vt:variant>
        <vt:i4>0</vt:i4>
      </vt:variant>
      <vt:variant>
        <vt:i4>5</vt:i4>
      </vt:variant>
      <vt:variant>
        <vt:lpwstr>http://www.lifenews.com/2011/08/22/biden-to-china-not-second-guessing-one-child-policy/</vt:lpwstr>
      </vt:variant>
      <vt:variant>
        <vt:lpwstr/>
      </vt:variant>
      <vt:variant>
        <vt:i4>7012402</vt:i4>
      </vt:variant>
      <vt:variant>
        <vt:i4>78</vt:i4>
      </vt:variant>
      <vt:variant>
        <vt:i4>0</vt:i4>
      </vt:variant>
      <vt:variant>
        <vt:i4>5</vt:i4>
      </vt:variant>
      <vt:variant>
        <vt:lpwstr>http://www.lifenews.com/2011/08/22/biden-to-china-not-second-guessing-one-child-policy/</vt:lpwstr>
      </vt:variant>
      <vt:variant>
        <vt:lpwstr/>
      </vt:variant>
      <vt:variant>
        <vt:i4>6094866</vt:i4>
      </vt:variant>
      <vt:variant>
        <vt:i4>75</vt:i4>
      </vt:variant>
      <vt:variant>
        <vt:i4>0</vt:i4>
      </vt:variant>
      <vt:variant>
        <vt:i4>5</vt:i4>
      </vt:variant>
      <vt:variant>
        <vt:lpwstr>http://www.state.gov/r/pa/ei/bgn/2800.htm</vt:lpwstr>
      </vt:variant>
      <vt:variant>
        <vt:lpwstr/>
      </vt:variant>
      <vt:variant>
        <vt:i4>65564</vt:i4>
      </vt:variant>
      <vt:variant>
        <vt:i4>72</vt:i4>
      </vt:variant>
      <vt:variant>
        <vt:i4>0</vt:i4>
      </vt:variant>
      <vt:variant>
        <vt:i4>5</vt:i4>
      </vt:variant>
      <vt:variant>
        <vt:lpwstr>http://archives.cnn.com/2001/WORLD/asiapcf/east/03/29/japan.comfort.women/index.html</vt:lpwstr>
      </vt:variant>
      <vt:variant>
        <vt:lpwstr/>
      </vt:variant>
      <vt:variant>
        <vt:i4>2949161</vt:i4>
      </vt:variant>
      <vt:variant>
        <vt:i4>69</vt:i4>
      </vt:variant>
      <vt:variant>
        <vt:i4>0</vt:i4>
      </vt:variant>
      <vt:variant>
        <vt:i4>5</vt:i4>
      </vt:variant>
      <vt:variant>
        <vt:lpwstr>http://en.wikipedia.org/wiki/Special:BookSources/0582506018</vt:lpwstr>
      </vt:variant>
      <vt:variant>
        <vt:lpwstr/>
      </vt:variant>
      <vt:variant>
        <vt:i4>4390959</vt:i4>
      </vt:variant>
      <vt:variant>
        <vt:i4>66</vt:i4>
      </vt:variant>
      <vt:variant>
        <vt:i4>0</vt:i4>
      </vt:variant>
      <vt:variant>
        <vt:i4>5</vt:i4>
      </vt:variant>
      <vt:variant>
        <vt:lpwstr>http://en.wikipedia.org/wiki/International_Standard_Book_Number</vt:lpwstr>
      </vt:variant>
      <vt:variant>
        <vt:lpwstr/>
      </vt:variant>
      <vt:variant>
        <vt:i4>7274597</vt:i4>
      </vt:variant>
      <vt:variant>
        <vt:i4>63</vt:i4>
      </vt:variant>
      <vt:variant>
        <vt:i4>0</vt:i4>
      </vt:variant>
      <vt:variant>
        <vt:i4>5</vt:i4>
      </vt:variant>
      <vt:variant>
        <vt:lpwstr>http://books.google.com/books?id=nMMAk4VwLLwC&amp;pg=PA78&amp;dq&amp;hl=en#v=onepage&amp;q=&amp;f=false</vt:lpwstr>
      </vt:variant>
      <vt:variant>
        <vt:lpwstr/>
      </vt:variant>
      <vt:variant>
        <vt:i4>6881405</vt:i4>
      </vt:variant>
      <vt:variant>
        <vt:i4>60</vt:i4>
      </vt:variant>
      <vt:variant>
        <vt:i4>0</vt:i4>
      </vt:variant>
      <vt:variant>
        <vt:i4>5</vt:i4>
      </vt:variant>
      <vt:variant>
        <vt:lpwstr>http://www.history.com/topics/emancipation-proclamation</vt:lpwstr>
      </vt:variant>
      <vt:variant>
        <vt:lpwstr/>
      </vt:variant>
      <vt:variant>
        <vt:i4>7209071</vt:i4>
      </vt:variant>
      <vt:variant>
        <vt:i4>57</vt:i4>
      </vt:variant>
      <vt:variant>
        <vt:i4>0</vt:i4>
      </vt:variant>
      <vt:variant>
        <vt:i4>5</vt:i4>
      </vt:variant>
      <vt:variant>
        <vt:lpwstr>http://www.foxnews.com/story/0,2933,281722,00.html</vt:lpwstr>
      </vt:variant>
      <vt:variant>
        <vt:lpwstr/>
      </vt:variant>
      <vt:variant>
        <vt:i4>7012402</vt:i4>
      </vt:variant>
      <vt:variant>
        <vt:i4>54</vt:i4>
      </vt:variant>
      <vt:variant>
        <vt:i4>0</vt:i4>
      </vt:variant>
      <vt:variant>
        <vt:i4>5</vt:i4>
      </vt:variant>
      <vt:variant>
        <vt:lpwstr>http://www.lifenews.com/2011/08/22/biden-to-china-not-second-guessing-one-child-policy/</vt:lpwstr>
      </vt:variant>
      <vt:variant>
        <vt:lpwstr/>
      </vt:variant>
      <vt:variant>
        <vt:i4>7012402</vt:i4>
      </vt:variant>
      <vt:variant>
        <vt:i4>51</vt:i4>
      </vt:variant>
      <vt:variant>
        <vt:i4>0</vt:i4>
      </vt:variant>
      <vt:variant>
        <vt:i4>5</vt:i4>
      </vt:variant>
      <vt:variant>
        <vt:lpwstr>http://www.lifenews.com/2011/08/22/biden-to-china-not-second-guessing-one-child-policy/</vt:lpwstr>
      </vt:variant>
      <vt:variant>
        <vt:lpwstr/>
      </vt:variant>
      <vt:variant>
        <vt:i4>6094866</vt:i4>
      </vt:variant>
      <vt:variant>
        <vt:i4>48</vt:i4>
      </vt:variant>
      <vt:variant>
        <vt:i4>0</vt:i4>
      </vt:variant>
      <vt:variant>
        <vt:i4>5</vt:i4>
      </vt:variant>
      <vt:variant>
        <vt:lpwstr>http://www.state.gov/r/pa/ei/bgn/2800.htm</vt:lpwstr>
      </vt:variant>
      <vt:variant>
        <vt:lpwstr/>
      </vt:variant>
      <vt:variant>
        <vt:i4>65564</vt:i4>
      </vt:variant>
      <vt:variant>
        <vt:i4>45</vt:i4>
      </vt:variant>
      <vt:variant>
        <vt:i4>0</vt:i4>
      </vt:variant>
      <vt:variant>
        <vt:i4>5</vt:i4>
      </vt:variant>
      <vt:variant>
        <vt:lpwstr>http://archives.cnn.com/2001/WORLD/asiapcf/east/03/29/japan.comfort.women/index.html</vt:lpwstr>
      </vt:variant>
      <vt:variant>
        <vt:lpwstr/>
      </vt:variant>
      <vt:variant>
        <vt:i4>5308430</vt:i4>
      </vt:variant>
      <vt:variant>
        <vt:i4>42</vt:i4>
      </vt:variant>
      <vt:variant>
        <vt:i4>0</vt:i4>
      </vt:variant>
      <vt:variant>
        <vt:i4>5</vt:i4>
      </vt:variant>
      <vt:variant>
        <vt:lpwstr>http://www.dictionarist.com/economic+security</vt:lpwstr>
      </vt:variant>
      <vt:variant>
        <vt:lpwstr/>
      </vt:variant>
      <vt:variant>
        <vt:i4>4718619</vt:i4>
      </vt:variant>
      <vt:variant>
        <vt:i4>39</vt:i4>
      </vt:variant>
      <vt:variant>
        <vt:i4>0</vt:i4>
      </vt:variant>
      <vt:variant>
        <vt:i4>5</vt:i4>
      </vt:variant>
      <vt:variant>
        <vt:lpwstr>http://ssrn.com/abstract=1354289</vt:lpwstr>
      </vt:variant>
      <vt:variant>
        <vt:lpwstr/>
      </vt:variant>
      <vt:variant>
        <vt:i4>786510</vt:i4>
      </vt:variant>
      <vt:variant>
        <vt:i4>36</vt:i4>
      </vt:variant>
      <vt:variant>
        <vt:i4>0</vt:i4>
      </vt:variant>
      <vt:variant>
        <vt:i4>5</vt:i4>
      </vt:variant>
      <vt:variant>
        <vt:lpwstr>http://www.pbs.org/wgbh/americanexperience/features/primary-resources/reagan-california/</vt:lpwstr>
      </vt:variant>
      <vt:variant>
        <vt:lpwstr/>
      </vt:variant>
      <vt:variant>
        <vt:i4>7667753</vt:i4>
      </vt:variant>
      <vt:variant>
        <vt:i4>33</vt:i4>
      </vt:variant>
      <vt:variant>
        <vt:i4>0</vt:i4>
      </vt:variant>
      <vt:variant>
        <vt:i4>5</vt:i4>
      </vt:variant>
      <vt:variant>
        <vt:lpwstr>http://dictionary.reference.com/browse/freedom</vt:lpwstr>
      </vt:variant>
      <vt:variant>
        <vt:lpwstr/>
      </vt:variant>
      <vt:variant>
        <vt:i4>786432</vt:i4>
      </vt:variant>
      <vt:variant>
        <vt:i4>30</vt:i4>
      </vt:variant>
      <vt:variant>
        <vt:i4>0</vt:i4>
      </vt:variant>
      <vt:variant>
        <vt:i4>5</vt:i4>
      </vt:variant>
      <vt:variant>
        <vt:lpwstr>http://dictionary.reference.com/browse/central government</vt:lpwstr>
      </vt:variant>
      <vt:variant>
        <vt:lpwstr/>
      </vt:variant>
      <vt:variant>
        <vt:i4>7143456</vt:i4>
      </vt:variant>
      <vt:variant>
        <vt:i4>27</vt:i4>
      </vt:variant>
      <vt:variant>
        <vt:i4>0</vt:i4>
      </vt:variant>
      <vt:variant>
        <vt:i4>5</vt:i4>
      </vt:variant>
      <vt:variant>
        <vt:lpwstr>http://www.theatlantic.com/business/archive/2011/12/how-kim-jong-il-starved-north-korea/250244/</vt:lpwstr>
      </vt:variant>
      <vt:variant>
        <vt:lpwstr/>
      </vt:variant>
      <vt:variant>
        <vt:i4>1441884</vt:i4>
      </vt:variant>
      <vt:variant>
        <vt:i4>24</vt:i4>
      </vt:variant>
      <vt:variant>
        <vt:i4>0</vt:i4>
      </vt:variant>
      <vt:variant>
        <vt:i4>5</vt:i4>
      </vt:variant>
      <vt:variant>
        <vt:lpwstr>http://dictionary.reference.com/browse/prosperity</vt:lpwstr>
      </vt:variant>
      <vt:variant>
        <vt:lpwstr/>
      </vt:variant>
      <vt:variant>
        <vt:i4>7536689</vt:i4>
      </vt:variant>
      <vt:variant>
        <vt:i4>21</vt:i4>
      </vt:variant>
      <vt:variant>
        <vt:i4>0</vt:i4>
      </vt:variant>
      <vt:variant>
        <vt:i4>5</vt:i4>
      </vt:variant>
      <vt:variant>
        <vt:lpwstr>http://dictionary.reference.com/browse/economic</vt:lpwstr>
      </vt:variant>
      <vt:variant>
        <vt:lpwstr/>
      </vt:variant>
      <vt:variant>
        <vt:i4>6094866</vt:i4>
      </vt:variant>
      <vt:variant>
        <vt:i4>18</vt:i4>
      </vt:variant>
      <vt:variant>
        <vt:i4>0</vt:i4>
      </vt:variant>
      <vt:variant>
        <vt:i4>5</vt:i4>
      </vt:variant>
      <vt:variant>
        <vt:lpwstr>http://www.state.gov/r/pa/ei/bgn/2800.htm</vt:lpwstr>
      </vt:variant>
      <vt:variant>
        <vt:lpwstr/>
      </vt:variant>
      <vt:variant>
        <vt:i4>5505055</vt:i4>
      </vt:variant>
      <vt:variant>
        <vt:i4>15</vt:i4>
      </vt:variant>
      <vt:variant>
        <vt:i4>0</vt:i4>
      </vt:variant>
      <vt:variant>
        <vt:i4>5</vt:i4>
      </vt:variant>
      <vt:variant>
        <vt:lpwstr>http://www.state.gov/r/pa/ei/bgn/2792.htm</vt:lpwstr>
      </vt:variant>
      <vt:variant>
        <vt:lpwstr/>
      </vt:variant>
      <vt:variant>
        <vt:i4>2162798</vt:i4>
      </vt:variant>
      <vt:variant>
        <vt:i4>12</vt:i4>
      </vt:variant>
      <vt:variant>
        <vt:i4>0</vt:i4>
      </vt:variant>
      <vt:variant>
        <vt:i4>5</vt:i4>
      </vt:variant>
      <vt:variant>
        <vt:lpwstr>http://en.rsf.org/spip.php?page=classement</vt:lpwstr>
      </vt:variant>
      <vt:variant>
        <vt:lpwstr/>
      </vt:variant>
      <vt:variant>
        <vt:i4>5505055</vt:i4>
      </vt:variant>
      <vt:variant>
        <vt:i4>9</vt:i4>
      </vt:variant>
      <vt:variant>
        <vt:i4>0</vt:i4>
      </vt:variant>
      <vt:variant>
        <vt:i4>5</vt:i4>
      </vt:variant>
      <vt:variant>
        <vt:lpwstr>http://www.state.gov/r/pa/ei/bgn/2792.htm</vt:lpwstr>
      </vt:variant>
      <vt:variant>
        <vt:lpwstr/>
      </vt:variant>
      <vt:variant>
        <vt:i4>65564</vt:i4>
      </vt:variant>
      <vt:variant>
        <vt:i4>6</vt:i4>
      </vt:variant>
      <vt:variant>
        <vt:i4>0</vt:i4>
      </vt:variant>
      <vt:variant>
        <vt:i4>5</vt:i4>
      </vt:variant>
      <vt:variant>
        <vt:lpwstr>http://archives.cnn.com/2001/WORLD/asiapcf/east/03/29/japan.comfort.women/index.html</vt:lpwstr>
      </vt:variant>
      <vt:variant>
        <vt:lpwstr/>
      </vt:variant>
      <vt:variant>
        <vt:i4>3932277</vt:i4>
      </vt:variant>
      <vt:variant>
        <vt:i4>3</vt:i4>
      </vt:variant>
      <vt:variant>
        <vt:i4>0</vt:i4>
      </vt:variant>
      <vt:variant>
        <vt:i4>5</vt:i4>
      </vt:variant>
      <vt:variant>
        <vt:lpwstr>http://countrystudies.us/south-korea/7.htm</vt:lpwstr>
      </vt:variant>
      <vt:variant>
        <vt:lpwstr/>
      </vt:variant>
      <vt:variant>
        <vt:i4>5505055</vt:i4>
      </vt:variant>
      <vt:variant>
        <vt:i4>0</vt:i4>
      </vt:variant>
      <vt:variant>
        <vt:i4>0</vt:i4>
      </vt:variant>
      <vt:variant>
        <vt:i4>5</vt:i4>
      </vt:variant>
      <vt:variant>
        <vt:lpwstr>http://www.state.gov/r/pa/ei/bgn/2792.htm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Kaitlin Nelson</dc:creator>
  <cp:keywords/>
  <dc:description/>
  <cp:lastModifiedBy>Chris Jeub</cp:lastModifiedBy>
  <cp:revision>4</cp:revision>
  <cp:lastPrinted>2012-05-28T17:26:00Z</cp:lastPrinted>
  <dcterms:created xsi:type="dcterms:W3CDTF">2016-07-18T21:56:00Z</dcterms:created>
  <dcterms:modified xsi:type="dcterms:W3CDTF">2016-07-20T17:55:00Z</dcterms:modified>
  <cp:category/>
</cp:coreProperties>
</file>